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04D31" w14:textId="52085B5A" w:rsidR="003F68DF" w:rsidRPr="007C09B9" w:rsidRDefault="00BA74D6" w:rsidP="00BA74D6">
      <w:pPr>
        <w:tabs>
          <w:tab w:val="left" w:pos="8010"/>
        </w:tabs>
        <w:spacing w:before="295" w:after="0"/>
      </w:pPr>
      <w:bookmarkStart w:id="0" w:name="_MacBuGuideStaticData_8058V"/>
      <w:bookmarkStart w:id="1" w:name="_MacBuGuideStaticData_11348V"/>
      <w:bookmarkStart w:id="2" w:name="_MacBuGuideStaticData_13525H"/>
      <w:bookmarkStart w:id="3" w:name="_MacBuGuideStaticData_853V"/>
      <w:r>
        <w:rPr>
          <w:noProof/>
          <w:lang w:eastAsia="en-US"/>
        </w:rPr>
        <mc:AlternateContent>
          <mc:Choice Requires="wps">
            <w:drawing>
              <wp:anchor distT="0" distB="0" distL="114300" distR="114300" simplePos="0" relativeHeight="251673600" behindDoc="1" locked="0" layoutInCell="1" allowOverlap="1" wp14:anchorId="2D3D1E06" wp14:editId="70E2F1B7">
                <wp:simplePos x="0" y="0"/>
                <wp:positionH relativeFrom="page">
                  <wp:posOffset>5163820</wp:posOffset>
                </wp:positionH>
                <wp:positionV relativeFrom="page">
                  <wp:posOffset>7769274</wp:posOffset>
                </wp:positionV>
                <wp:extent cx="2077085" cy="833120"/>
                <wp:effectExtent l="0" t="0" r="5715" b="5080"/>
                <wp:wrapNone/>
                <wp:docPr id="12" name="Text Box 12"/>
                <wp:cNvGraphicFramePr/>
                <a:graphic xmlns:a="http://schemas.openxmlformats.org/drawingml/2006/main">
                  <a:graphicData uri="http://schemas.microsoft.com/office/word/2010/wordprocessingShape">
                    <wps:wsp>
                      <wps:cNvSpPr txBox="1"/>
                      <wps:spPr>
                        <a:xfrm>
                          <a:off x="0" y="0"/>
                          <a:ext cx="2077085" cy="833120"/>
                        </a:xfrm>
                        <a:prstGeom prst="rect">
                          <a:avLst/>
                        </a:prstGeom>
                        <a:solidFill>
                          <a:srgbClr val="58595D"/>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C3B64AC" w14:textId="77777777" w:rsidR="00E55AD4" w:rsidRPr="00623E0E" w:rsidRDefault="00E55AD4" w:rsidP="00623E0E">
                            <w:pPr>
                              <w:pStyle w:val="BasicParagraph"/>
                              <w:rPr>
                                <w:rFonts w:ascii="Helvetica" w:hAnsi="Helvetica" w:cs="HelveticaNeueLTStd-Hv"/>
                                <w:b/>
                                <w:color w:val="E6AB04"/>
                                <w:w w:val="105"/>
                              </w:rPr>
                            </w:pPr>
                            <w:r w:rsidRPr="00623E0E">
                              <w:rPr>
                                <w:rFonts w:ascii="Helvetica" w:hAnsi="Helvetica" w:cs="HelveticaNeueLTStd-Hv"/>
                                <w:b/>
                                <w:color w:val="E6AB04"/>
                                <w:w w:val="105"/>
                              </w:rPr>
                              <w:t xml:space="preserve">How do I apply? </w:t>
                            </w:r>
                          </w:p>
                          <w:p w14:paraId="3D920495" w14:textId="77777777" w:rsidR="00E55AD4" w:rsidRPr="00623E0E" w:rsidRDefault="00E55AD4" w:rsidP="00623E0E">
                            <w:pPr>
                              <w:pStyle w:val="BasicParagraph"/>
                              <w:rPr>
                                <w:rFonts w:ascii="Helvetica" w:hAnsi="Helvetica" w:cs="HelveticaNeueLTStd-Roman"/>
                                <w:color w:val="FFFFFF" w:themeColor="background1"/>
                                <w:sz w:val="16"/>
                                <w:szCs w:val="16"/>
                              </w:rPr>
                            </w:pPr>
                            <w:r w:rsidRPr="00623E0E">
                              <w:rPr>
                                <w:rFonts w:ascii="Helvetica" w:hAnsi="Helvetica" w:cs="HelveticaNeueLTStd-Roman"/>
                                <w:color w:val="FFFFFF" w:themeColor="background1"/>
                                <w:w w:val="102"/>
                                <w:sz w:val="16"/>
                                <w:szCs w:val="16"/>
                              </w:rPr>
                              <w:t xml:space="preserve">Visit </w:t>
                            </w:r>
                            <w:hyperlink r:id="rId11" w:history="1">
                              <w:r w:rsidRPr="00E55AD4">
                                <w:rPr>
                                  <w:rStyle w:val="Hyperlink"/>
                                  <w:rFonts w:ascii="Helvetica" w:hAnsi="Helvetica" w:cs="HelveticaNeueLTStd-Roman"/>
                                  <w:b/>
                                  <w:color w:val="58595D"/>
                                  <w:w w:val="102"/>
                                  <w:sz w:val="16"/>
                                  <w:szCs w:val="16"/>
                                  <w:u w:val="none"/>
                                  <w14:textOutline w14:w="9525" w14:cap="rnd" w14:cmpd="sng" w14:algn="ctr">
                                    <w14:noFill/>
                                    <w14:prstDash w14:val="solid"/>
                                    <w14:bevel/>
                                  </w14:textOutline>
                                </w:rPr>
                                <w:t>www.thenewnorth.com</w:t>
                              </w:r>
                            </w:hyperlink>
                            <w:r w:rsidRPr="00E55AD4">
                              <w:rPr>
                                <w:rFonts w:ascii="Helvetica" w:hAnsi="Helvetica" w:cs="HelveticaNeueLTStd-Roman"/>
                                <w:b/>
                                <w:color w:val="58595D"/>
                                <w:w w:val="102"/>
                                <w:sz w:val="16"/>
                                <w:szCs w:val="16"/>
                                <w14:textOutline w14:w="9525" w14:cap="rnd" w14:cmpd="sng" w14:algn="ctr">
                                  <w14:noFill/>
                                  <w14:prstDash w14:val="solid"/>
                                  <w14:bevel/>
                                </w14:textOutline>
                              </w:rPr>
                              <w:t xml:space="preserve"> </w:t>
                            </w:r>
                            <w:r w:rsidRPr="00623E0E">
                              <w:rPr>
                                <w:rFonts w:ascii="Helvetica" w:hAnsi="Helvetica" w:cs="HelveticaNeueLTStd-Roman"/>
                                <w:color w:val="FFFFFF" w:themeColor="background1"/>
                                <w:w w:val="102"/>
                                <w:sz w:val="16"/>
                                <w:szCs w:val="16"/>
                              </w:rPr>
                              <w:t>for the full</w:t>
                            </w:r>
                            <w:r w:rsidRPr="00623E0E">
                              <w:rPr>
                                <w:rFonts w:ascii="Helvetica" w:hAnsi="Helvetica" w:cs="HelveticaNeueLTStd-Roman"/>
                                <w:color w:val="FFFFFF" w:themeColor="background1"/>
                                <w:sz w:val="16"/>
                                <w:szCs w:val="16"/>
                              </w:rPr>
                              <w:t xml:space="preserve"> </w:t>
                            </w:r>
                            <w:r w:rsidRPr="00623E0E">
                              <w:rPr>
                                <w:rFonts w:ascii="Helvetica" w:hAnsi="Helvetica" w:cs="HelveticaNeueLTStd-Roman"/>
                                <w:color w:val="FFFFFF" w:themeColor="background1"/>
                                <w:sz w:val="16"/>
                                <w:szCs w:val="16"/>
                              </w:rPr>
                              <w:br/>
                              <w:t>list of criteria and submission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D1E06" id="_x0000_t202" coordsize="21600,21600" o:spt="202" path="m,l,21600r21600,l21600,xe">
                <v:stroke joinstyle="miter"/>
                <v:path gradientshapeok="t" o:connecttype="rect"/>
              </v:shapetype>
              <v:shape id="Text Box 12" o:spid="_x0000_s1026" type="#_x0000_t202" style="position:absolute;margin-left:406.6pt;margin-top:611.75pt;width:163.55pt;height:65.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" fillcolor="#58595d" stroked="f">
                <v:textbox>
                  <w:txbxContent>
                    <w:p w14:paraId="6C3B64AC" w14:textId="77777777" w:rsidR="00E55AD4" w:rsidRPr="00623E0E" w:rsidRDefault="00E55AD4" w:rsidP="00623E0E">
                      <w:pPr>
                        <w:pStyle w:val="BasicParagraph"/>
                        <w:rPr>
                          <w:rFonts w:ascii="Helvetica" w:hAnsi="Helvetica" w:cs="HelveticaNeueLTStd-Hv"/>
                          <w:b/>
                          <w:color w:val="E6AB04"/>
                          <w:w w:val="105"/>
                        </w:rPr>
                      </w:pPr>
                      <w:r w:rsidRPr="00623E0E">
                        <w:rPr>
                          <w:rFonts w:ascii="Helvetica" w:hAnsi="Helvetica" w:cs="HelveticaNeueLTStd-Hv"/>
                          <w:b/>
                          <w:color w:val="E6AB04"/>
                          <w:w w:val="105"/>
                        </w:rPr>
                        <w:t xml:space="preserve">How do I apply? </w:t>
                      </w:r>
                    </w:p>
                    <w:p w14:paraId="3D920495" w14:textId="77777777" w:rsidR="00E55AD4" w:rsidRPr="00623E0E" w:rsidRDefault="00E55AD4" w:rsidP="00623E0E">
                      <w:pPr>
                        <w:pStyle w:val="BasicParagraph"/>
                        <w:rPr>
                          <w:rFonts w:ascii="Helvetica" w:hAnsi="Helvetica" w:cs="HelveticaNeueLTStd-Roman"/>
                          <w:color w:val="FFFFFF" w:themeColor="background1"/>
                          <w:sz w:val="16"/>
                          <w:szCs w:val="16"/>
                        </w:rPr>
                      </w:pPr>
                      <w:r w:rsidRPr="00623E0E">
                        <w:rPr>
                          <w:rFonts w:ascii="Helvetica" w:hAnsi="Helvetica" w:cs="HelveticaNeueLTStd-Roman"/>
                          <w:color w:val="FFFFFF" w:themeColor="background1"/>
                          <w:w w:val="102"/>
                          <w:sz w:val="16"/>
                          <w:szCs w:val="16"/>
                        </w:rPr>
                        <w:t xml:space="preserve">Visit </w:t>
                      </w:r>
                      <w:hyperlink r:id="rId12" w:history="1">
                        <w:r w:rsidRPr="00E55AD4">
                          <w:rPr>
                            <w:rStyle w:val="Hyperlink"/>
                            <w:rFonts w:ascii="Helvetica" w:hAnsi="Helvetica" w:cs="HelveticaNeueLTStd-Roman"/>
                            <w:b/>
                            <w:color w:val="58595D"/>
                            <w:w w:val="102"/>
                            <w:sz w:val="16"/>
                            <w:szCs w:val="16"/>
                            <w:u w:val="none"/>
                            <w14:textOutline w14:w="9525" w14:cap="rnd" w14:cmpd="sng" w14:algn="ctr">
                              <w14:noFill/>
                              <w14:prstDash w14:val="solid"/>
                              <w14:bevel/>
                            </w14:textOutline>
                          </w:rPr>
                          <w:t>www.thenewnorth.com</w:t>
                        </w:r>
                      </w:hyperlink>
                      <w:r w:rsidRPr="00E55AD4">
                        <w:rPr>
                          <w:rFonts w:ascii="Helvetica" w:hAnsi="Helvetica" w:cs="HelveticaNeueLTStd-Roman"/>
                          <w:b/>
                          <w:color w:val="58595D"/>
                          <w:w w:val="102"/>
                          <w:sz w:val="16"/>
                          <w:szCs w:val="16"/>
                          <w14:textOutline w14:w="9525" w14:cap="rnd" w14:cmpd="sng" w14:algn="ctr">
                            <w14:noFill/>
                            <w14:prstDash w14:val="solid"/>
                            <w14:bevel/>
                          </w14:textOutline>
                        </w:rPr>
                        <w:t xml:space="preserve"> </w:t>
                      </w:r>
                      <w:r w:rsidRPr="00623E0E">
                        <w:rPr>
                          <w:rFonts w:ascii="Helvetica" w:hAnsi="Helvetica" w:cs="HelveticaNeueLTStd-Roman"/>
                          <w:color w:val="FFFFFF" w:themeColor="background1"/>
                          <w:w w:val="102"/>
                          <w:sz w:val="16"/>
                          <w:szCs w:val="16"/>
                        </w:rPr>
                        <w:t>for the full</w:t>
                      </w:r>
                      <w:r w:rsidRPr="00623E0E">
                        <w:rPr>
                          <w:rFonts w:ascii="Helvetica" w:hAnsi="Helvetica" w:cs="HelveticaNeueLTStd-Roman"/>
                          <w:color w:val="FFFFFF" w:themeColor="background1"/>
                          <w:sz w:val="16"/>
                          <w:szCs w:val="16"/>
                        </w:rPr>
                        <w:t xml:space="preserve"> </w:t>
                      </w:r>
                      <w:r w:rsidRPr="00623E0E">
                        <w:rPr>
                          <w:rFonts w:ascii="Helvetica" w:hAnsi="Helvetica" w:cs="HelveticaNeueLTStd-Roman"/>
                          <w:color w:val="FFFFFF" w:themeColor="background1"/>
                          <w:sz w:val="16"/>
                          <w:szCs w:val="16"/>
                        </w:rPr>
                        <w:br/>
                        <w:t>list of criteria and submission instructions.</w:t>
                      </w:r>
                    </w:p>
                  </w:txbxContent>
                </v:textbox>
                <w10:wrap anchorx="page" anchory="page"/>
              </v:shape>
            </w:pict>
          </mc:Fallback>
        </mc:AlternateContent>
      </w:r>
      <w:r w:rsidR="00D61EA0">
        <w:rPr>
          <w:noProof/>
          <w:lang w:eastAsia="en-US"/>
        </w:rPr>
        <mc:AlternateContent>
          <mc:Choice Requires="wps">
            <w:drawing>
              <wp:anchor distT="0" distB="0" distL="114300" distR="114300" simplePos="0" relativeHeight="251662336" behindDoc="0" locked="0" layoutInCell="1" allowOverlap="1" wp14:anchorId="0B04382E" wp14:editId="2EC38B41">
                <wp:simplePos x="0" y="0"/>
                <wp:positionH relativeFrom="page">
                  <wp:posOffset>457200</wp:posOffset>
                </wp:positionH>
                <wp:positionV relativeFrom="page">
                  <wp:posOffset>4263390</wp:posOffset>
                </wp:positionV>
                <wp:extent cx="2233295" cy="4584065"/>
                <wp:effectExtent l="0" t="0" r="0" b="0"/>
                <wp:wrapThrough wrapText="bothSides">
                  <wp:wrapPolygon edited="0">
                    <wp:start x="246" y="0"/>
                    <wp:lineTo x="246" y="21423"/>
                    <wp:lineTo x="21127" y="21423"/>
                    <wp:lineTo x="21127" y="0"/>
                    <wp:lineTo x="246" y="0"/>
                  </wp:wrapPolygon>
                </wp:wrapThrough>
                <wp:docPr id="3" name="Text Box 3"/>
                <wp:cNvGraphicFramePr/>
                <a:graphic xmlns:a="http://schemas.openxmlformats.org/drawingml/2006/main">
                  <a:graphicData uri="http://schemas.microsoft.com/office/word/2010/wordprocessingShape">
                    <wps:wsp>
                      <wps:cNvSpPr txBox="1"/>
                      <wps:spPr>
                        <a:xfrm>
                          <a:off x="0" y="0"/>
                          <a:ext cx="2233295" cy="4584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16979F9" w14:textId="77777777" w:rsidR="00E55AD4" w:rsidRPr="00235914" w:rsidRDefault="00E55AD4" w:rsidP="00C61CAF">
                            <w:pPr>
                              <w:pStyle w:val="BasicParagraph"/>
                              <w:ind w:right="270"/>
                              <w:rPr>
                                <w:rFonts w:ascii="Helvetica" w:hAnsi="Helvetica" w:cs="HelveticaNeueLTStd-Hv"/>
                                <w:b/>
                                <w:color w:val="B6BD00"/>
                                <w:spacing w:val="-6"/>
                              </w:rPr>
                            </w:pPr>
                            <w:r w:rsidRPr="00235914">
                              <w:rPr>
                                <w:rFonts w:ascii="Helvetica" w:hAnsi="Helvetica" w:cs="HelveticaNeueLTStd-Hv"/>
                                <w:b/>
                                <w:color w:val="B6BD00"/>
                                <w:spacing w:val="-6"/>
                              </w:rPr>
                              <w:t>What is it?</w:t>
                            </w:r>
                          </w:p>
                          <w:p w14:paraId="26793900" w14:textId="3C278EBE"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The New North Gold Shovel Ready Site designation is designed to identify both publicly and privately owned sites throughout the New North region</w:t>
                            </w:r>
                            <w:r>
                              <w:rPr>
                                <w:rFonts w:ascii="Helvetica" w:hAnsi="Helvetica" w:cs="HelveticaNeueLTStd-Roman"/>
                                <w:sz w:val="16"/>
                                <w:szCs w:val="16"/>
                              </w:rPr>
                              <w:t>,</w:t>
                            </w:r>
                            <w:r w:rsidRPr="00235914">
                              <w:rPr>
                                <w:rFonts w:ascii="Helvetica" w:hAnsi="Helvetica" w:cs="HelveticaNeueLTStd-Roman"/>
                                <w:sz w:val="16"/>
                                <w:szCs w:val="16"/>
                              </w:rPr>
                              <w:t xml:space="preserve"> which are suitable for </w:t>
                            </w:r>
                            <w:r w:rsidRPr="00D61EA0">
                              <w:rPr>
                                <w:rFonts w:ascii="Helvetica" w:hAnsi="Helvetica" w:cs="HelveticaNeueLTStd-Roman"/>
                                <w:sz w:val="16"/>
                                <w:szCs w:val="16"/>
                              </w:rPr>
                              <w:t>development. The goal of this program is to gather uniform site information to increase the quality of site documentation, as well as the overall number</w:t>
                            </w:r>
                            <w:r w:rsidRPr="00235914">
                              <w:rPr>
                                <w:rFonts w:ascii="Helvetica" w:hAnsi="Helvetica" w:cs="HelveticaNeueLTStd-Roman"/>
                                <w:sz w:val="16"/>
                                <w:szCs w:val="16"/>
                              </w:rPr>
                              <w:t xml:space="preserve"> of sites that are ready for development. New North will actively market these sites to regional, national and international site selectors.</w:t>
                            </w:r>
                          </w:p>
                          <w:p w14:paraId="138C6BED" w14:textId="77777777" w:rsidR="00E55AD4" w:rsidRPr="00235914" w:rsidRDefault="00E55AD4" w:rsidP="00C61CAF">
                            <w:pPr>
                              <w:pStyle w:val="BasicParagraph"/>
                              <w:rPr>
                                <w:rFonts w:ascii="Helvetica" w:hAnsi="Helvetica" w:cs="HelveticaNeueLTStd-Roman"/>
                                <w:sz w:val="16"/>
                                <w:szCs w:val="16"/>
                              </w:rPr>
                            </w:pPr>
                          </w:p>
                          <w:p w14:paraId="0D151C0C" w14:textId="77777777" w:rsidR="00E55AD4" w:rsidRPr="008D1C1D" w:rsidRDefault="00E55AD4" w:rsidP="00D61EA0">
                            <w:pPr>
                              <w:pStyle w:val="BasicParagraph"/>
                              <w:spacing w:before="140"/>
                              <w:rPr>
                                <w:rFonts w:ascii="Helvetica" w:hAnsi="Helvetica" w:cs="HelveticaNeueLTStd-Roman"/>
                                <w:b/>
                                <w:sz w:val="16"/>
                                <w:szCs w:val="16"/>
                              </w:rPr>
                            </w:pPr>
                            <w:r w:rsidRPr="008D1C1D">
                              <w:rPr>
                                <w:rFonts w:ascii="Helvetica" w:hAnsi="Helvetica" w:cs="HelveticaNeueLTStd-Roman"/>
                                <w:b/>
                                <w:sz w:val="16"/>
                                <w:szCs w:val="16"/>
                              </w:rPr>
                              <w:t>Gold Shovel Ready Sites have:</w:t>
                            </w:r>
                          </w:p>
                          <w:p w14:paraId="7DE1ADA1" w14:textId="77777777" w:rsidR="00E55AD4" w:rsidRPr="00235914" w:rsidRDefault="00E55AD4" w:rsidP="00D61EA0">
                            <w:pPr>
                              <w:pStyle w:val="BasicParagraph"/>
                              <w:numPr>
                                <w:ilvl w:val="0"/>
                                <w:numId w:val="2"/>
                              </w:numPr>
                              <w:tabs>
                                <w:tab w:val="left" w:pos="-1080"/>
                              </w:tabs>
                              <w:spacing w:before="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Current Maps</w:t>
                            </w:r>
                          </w:p>
                          <w:p w14:paraId="55CEFF4F" w14:textId="0F8EEC40"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Utilities installed or near enough for a prompt installation</w:t>
                            </w:r>
                          </w:p>
                          <w:p w14:paraId="0125636D"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Appropriate transportation routes</w:t>
                            </w:r>
                          </w:p>
                          <w:p w14:paraId="12640B64"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Zoning in place or planned</w:t>
                            </w:r>
                          </w:p>
                          <w:p w14:paraId="2315B70D" w14:textId="4869640C"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 xml:space="preserve">Documentation of any nearby restrictions </w:t>
                            </w:r>
                            <w:r>
                              <w:rPr>
                                <w:rFonts w:ascii="Helvetica" w:hAnsi="Helvetica" w:cs="HelveticaNeueLTStd-Roman"/>
                                <w:sz w:val="16"/>
                                <w:szCs w:val="16"/>
                              </w:rPr>
                              <w:br/>
                            </w:r>
                            <w:r w:rsidRPr="00235914">
                              <w:rPr>
                                <w:rFonts w:ascii="Helvetica" w:hAnsi="Helvetica" w:cs="HelveticaNeueLTStd-Roman"/>
                                <w:sz w:val="16"/>
                                <w:szCs w:val="16"/>
                              </w:rPr>
                              <w:t>(geological, environmental, easements)</w:t>
                            </w:r>
                          </w:p>
                          <w:p w14:paraId="131C23C9"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Willing sellers and clear ownership information</w:t>
                            </w:r>
                          </w:p>
                          <w:p w14:paraId="39959EBD" w14:textId="77777777" w:rsidR="00E55AD4" w:rsidRPr="00CD390C"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Area statistics and demographic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4382E" id="Text Box 3" o:spid="_x0000_s1027" type="#_x0000_t202" style="position:absolute;margin-left:36pt;margin-top:335.7pt;width:175.85pt;height:360.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" filled="f" stroked="f">
                <v:textbox>
                  <w:txbxContent>
                    <w:p w14:paraId="616979F9" w14:textId="77777777" w:rsidR="00E55AD4" w:rsidRPr="00235914" w:rsidRDefault="00E55AD4" w:rsidP="00C61CAF">
                      <w:pPr>
                        <w:pStyle w:val="BasicParagraph"/>
                        <w:ind w:right="270"/>
                        <w:rPr>
                          <w:rFonts w:ascii="Helvetica" w:hAnsi="Helvetica" w:cs="HelveticaNeueLTStd-Hv"/>
                          <w:b/>
                          <w:color w:val="B6BD00"/>
                          <w:spacing w:val="-6"/>
                        </w:rPr>
                      </w:pPr>
                      <w:r w:rsidRPr="00235914">
                        <w:rPr>
                          <w:rFonts w:ascii="Helvetica" w:hAnsi="Helvetica" w:cs="HelveticaNeueLTStd-Hv"/>
                          <w:b/>
                          <w:color w:val="B6BD00"/>
                          <w:spacing w:val="-6"/>
                        </w:rPr>
                        <w:t>What is it?</w:t>
                      </w:r>
                    </w:p>
                    <w:p w14:paraId="26793900" w14:textId="3C278EBE"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The New North Gold Shovel Ready Site designation is designed to identify both publicly and privately owned sites throughout the New North region</w:t>
                      </w:r>
                      <w:r>
                        <w:rPr>
                          <w:rFonts w:ascii="Helvetica" w:hAnsi="Helvetica" w:cs="HelveticaNeueLTStd-Roman"/>
                          <w:sz w:val="16"/>
                          <w:szCs w:val="16"/>
                        </w:rPr>
                        <w:t>,</w:t>
                      </w:r>
                      <w:r w:rsidRPr="00235914">
                        <w:rPr>
                          <w:rFonts w:ascii="Helvetica" w:hAnsi="Helvetica" w:cs="HelveticaNeueLTStd-Roman"/>
                          <w:sz w:val="16"/>
                          <w:szCs w:val="16"/>
                        </w:rPr>
                        <w:t xml:space="preserve"> which are suitable for </w:t>
                      </w:r>
                      <w:r w:rsidRPr="00D61EA0">
                        <w:rPr>
                          <w:rFonts w:ascii="Helvetica" w:hAnsi="Helvetica" w:cs="HelveticaNeueLTStd-Roman"/>
                          <w:sz w:val="16"/>
                          <w:szCs w:val="16"/>
                        </w:rPr>
                        <w:t>development. The goal of this program is to gather uniform site information to increase the quality of site documentation, as well as the overall number</w:t>
                      </w:r>
                      <w:r w:rsidRPr="00235914">
                        <w:rPr>
                          <w:rFonts w:ascii="Helvetica" w:hAnsi="Helvetica" w:cs="HelveticaNeueLTStd-Roman"/>
                          <w:sz w:val="16"/>
                          <w:szCs w:val="16"/>
                        </w:rPr>
                        <w:t xml:space="preserve"> of sites that are ready for development. New North will actively market these sites to regional, national and international site selectors.</w:t>
                      </w:r>
                    </w:p>
                    <w:p w14:paraId="138C6BED" w14:textId="77777777" w:rsidR="00E55AD4" w:rsidRPr="00235914" w:rsidRDefault="00E55AD4" w:rsidP="00C61CAF">
                      <w:pPr>
                        <w:pStyle w:val="BasicParagraph"/>
                        <w:rPr>
                          <w:rFonts w:ascii="Helvetica" w:hAnsi="Helvetica" w:cs="HelveticaNeueLTStd-Roman"/>
                          <w:sz w:val="16"/>
                          <w:szCs w:val="16"/>
                        </w:rPr>
                      </w:pPr>
                    </w:p>
                    <w:p w14:paraId="0D151C0C" w14:textId="77777777" w:rsidR="00E55AD4" w:rsidRPr="008D1C1D" w:rsidRDefault="00E55AD4" w:rsidP="00D61EA0">
                      <w:pPr>
                        <w:pStyle w:val="BasicParagraph"/>
                        <w:spacing w:before="140"/>
                        <w:rPr>
                          <w:rFonts w:ascii="Helvetica" w:hAnsi="Helvetica" w:cs="HelveticaNeueLTStd-Roman"/>
                          <w:b/>
                          <w:sz w:val="16"/>
                          <w:szCs w:val="16"/>
                        </w:rPr>
                      </w:pPr>
                      <w:r w:rsidRPr="008D1C1D">
                        <w:rPr>
                          <w:rFonts w:ascii="Helvetica" w:hAnsi="Helvetica" w:cs="HelveticaNeueLTStd-Roman"/>
                          <w:b/>
                          <w:sz w:val="16"/>
                          <w:szCs w:val="16"/>
                        </w:rPr>
                        <w:t>Gold Shovel Ready Sites have:</w:t>
                      </w:r>
                    </w:p>
                    <w:p w14:paraId="7DE1ADA1" w14:textId="77777777" w:rsidR="00E55AD4" w:rsidRPr="00235914" w:rsidRDefault="00E55AD4" w:rsidP="00D61EA0">
                      <w:pPr>
                        <w:pStyle w:val="BasicParagraph"/>
                        <w:numPr>
                          <w:ilvl w:val="0"/>
                          <w:numId w:val="2"/>
                        </w:numPr>
                        <w:tabs>
                          <w:tab w:val="left" w:pos="-1080"/>
                        </w:tabs>
                        <w:spacing w:before="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Current Maps</w:t>
                      </w:r>
                    </w:p>
                    <w:p w14:paraId="55CEFF4F" w14:textId="0F8EEC40"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Utilities installed or near enough for a prompt installation</w:t>
                      </w:r>
                    </w:p>
                    <w:p w14:paraId="0125636D"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Appropriate transportation routes</w:t>
                      </w:r>
                    </w:p>
                    <w:p w14:paraId="12640B64"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Zoning in place or planned</w:t>
                      </w:r>
                    </w:p>
                    <w:p w14:paraId="2315B70D" w14:textId="4869640C"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 xml:space="preserve">Documentation of any nearby restrictions </w:t>
                      </w:r>
                      <w:r>
                        <w:rPr>
                          <w:rFonts w:ascii="Helvetica" w:hAnsi="Helvetica" w:cs="HelveticaNeueLTStd-Roman"/>
                          <w:sz w:val="16"/>
                          <w:szCs w:val="16"/>
                        </w:rPr>
                        <w:br/>
                      </w:r>
                      <w:r w:rsidRPr="00235914">
                        <w:rPr>
                          <w:rFonts w:ascii="Helvetica" w:hAnsi="Helvetica" w:cs="HelveticaNeueLTStd-Roman"/>
                          <w:sz w:val="16"/>
                          <w:szCs w:val="16"/>
                        </w:rPr>
                        <w:t>(geological, environmental, easements)</w:t>
                      </w:r>
                    </w:p>
                    <w:p w14:paraId="131C23C9"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Willing sellers and clear ownership information</w:t>
                      </w:r>
                    </w:p>
                    <w:p w14:paraId="39959EBD" w14:textId="77777777" w:rsidR="00E55AD4" w:rsidRPr="00CD390C"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Area statistics and demographic information</w:t>
                      </w:r>
                    </w:p>
                  </w:txbxContent>
                </v:textbox>
                <w10:wrap type="through" anchorx="page" anchory="page"/>
              </v:shape>
            </w:pict>
          </mc:Fallback>
        </mc:AlternateContent>
      </w:r>
      <w:r w:rsidR="00D61EA0">
        <w:rPr>
          <w:noProof/>
          <w:lang w:eastAsia="en-US"/>
        </w:rPr>
        <mc:AlternateContent>
          <mc:Choice Requires="wps">
            <w:drawing>
              <wp:anchor distT="0" distB="0" distL="114300" distR="114300" simplePos="0" relativeHeight="251666432" behindDoc="0" locked="0" layoutInCell="1" allowOverlap="1" wp14:anchorId="7DAF3681" wp14:editId="66852FC1">
                <wp:simplePos x="0" y="0"/>
                <wp:positionH relativeFrom="page">
                  <wp:posOffset>5120640</wp:posOffset>
                </wp:positionH>
                <wp:positionV relativeFrom="page">
                  <wp:posOffset>4263390</wp:posOffset>
                </wp:positionV>
                <wp:extent cx="2194560" cy="3395345"/>
                <wp:effectExtent l="0" t="0" r="0" b="8255"/>
                <wp:wrapThrough wrapText="bothSides">
                  <wp:wrapPolygon edited="0">
                    <wp:start x="250" y="0"/>
                    <wp:lineTo x="250" y="21491"/>
                    <wp:lineTo x="21000" y="21491"/>
                    <wp:lineTo x="21000" y="0"/>
                    <wp:lineTo x="250" y="0"/>
                  </wp:wrapPolygon>
                </wp:wrapThrough>
                <wp:docPr id="5" name="Text Box 5"/>
                <wp:cNvGraphicFramePr/>
                <a:graphic xmlns:a="http://schemas.openxmlformats.org/drawingml/2006/main">
                  <a:graphicData uri="http://schemas.microsoft.com/office/word/2010/wordprocessingShape">
                    <wps:wsp>
                      <wps:cNvSpPr txBox="1"/>
                      <wps:spPr>
                        <a:xfrm>
                          <a:off x="0" y="0"/>
                          <a:ext cx="2194560" cy="3395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29C373B"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How will this be promoted?</w:t>
                            </w:r>
                          </w:p>
                          <w:p w14:paraId="3DFF7952" w14:textId="77777777"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 xml:space="preserve">Through this program, sites will be promoted directly to developers and real estate professionals. Designated sites will automatically be entered into the State of Wisconsin’s online property database and be featured on New North’s website. Advertising campaigns, newsletters, direct marketing, and other communication efforts throughout the year will promote Gold Shovel </w:t>
                            </w:r>
                            <w:r w:rsidRPr="00235914">
                              <w:rPr>
                                <w:rFonts w:ascii="Helvetica" w:hAnsi="Helvetica" w:cs="HelveticaNeueLTStd-Roman"/>
                                <w:spacing w:val="-3"/>
                                <w:sz w:val="16"/>
                                <w:szCs w:val="16"/>
                              </w:rPr>
                              <w:t>Ready sites to real estate brokers and site selectors.</w:t>
                            </w:r>
                          </w:p>
                          <w:p w14:paraId="0CDE230D" w14:textId="77777777" w:rsidR="00E55AD4" w:rsidRPr="00235914" w:rsidRDefault="00E55AD4" w:rsidP="00C61CAF">
                            <w:pPr>
                              <w:pStyle w:val="BasicParagraph"/>
                              <w:rPr>
                                <w:rFonts w:ascii="Helvetica" w:hAnsi="Helvetica" w:cs="HelveticaNeueLTStd-Roman"/>
                                <w:sz w:val="16"/>
                                <w:szCs w:val="16"/>
                              </w:rPr>
                            </w:pPr>
                          </w:p>
                          <w:p w14:paraId="40F34F30"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long does the designation last? </w:t>
                            </w:r>
                          </w:p>
                          <w:p w14:paraId="5131B762" w14:textId="77777777" w:rsidR="00E55AD4" w:rsidRPr="001B3062"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New North’s Gold Shovel Ready Site designation is valid for one year. At the end of year one, the information must be validated or updated and designation can continue for a fee of $150.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F3681" id="Text Box 5" o:spid="_x0000_s1028" type="#_x0000_t202" style="position:absolute;margin-left:403.2pt;margin-top:335.7pt;width:172.8pt;height:267.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" filled="f" stroked="f">
                <v:textbox>
                  <w:txbxContent>
                    <w:p w14:paraId="029C373B"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How will this be promoted?</w:t>
                      </w:r>
                    </w:p>
                    <w:p w14:paraId="3DFF7952" w14:textId="77777777"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 xml:space="preserve">Through this program, sites will be promoted directly to developers and real estate professionals. Designated sites will automatically be entered into the State of Wisconsin’s online property database and be featured on New North’s website. Advertising campaigns, newsletters, direct marketing, and other communication efforts throughout the year will promote Gold Shovel </w:t>
                      </w:r>
                      <w:r w:rsidRPr="00235914">
                        <w:rPr>
                          <w:rFonts w:ascii="Helvetica" w:hAnsi="Helvetica" w:cs="HelveticaNeueLTStd-Roman"/>
                          <w:spacing w:val="-3"/>
                          <w:sz w:val="16"/>
                          <w:szCs w:val="16"/>
                        </w:rPr>
                        <w:t>Ready sites to real estate brokers and site selectors.</w:t>
                      </w:r>
                    </w:p>
                    <w:p w14:paraId="0CDE230D" w14:textId="77777777" w:rsidR="00E55AD4" w:rsidRPr="00235914" w:rsidRDefault="00E55AD4" w:rsidP="00C61CAF">
                      <w:pPr>
                        <w:pStyle w:val="BasicParagraph"/>
                        <w:rPr>
                          <w:rFonts w:ascii="Helvetica" w:hAnsi="Helvetica" w:cs="HelveticaNeueLTStd-Roman"/>
                          <w:sz w:val="16"/>
                          <w:szCs w:val="16"/>
                        </w:rPr>
                      </w:pPr>
                    </w:p>
                    <w:p w14:paraId="40F34F30"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long does the designation last? </w:t>
                      </w:r>
                    </w:p>
                    <w:p w14:paraId="5131B762" w14:textId="77777777" w:rsidR="00E55AD4" w:rsidRPr="001B3062"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New North’s Gold Shovel Ready Site designation is valid for one year. At the end of year one, the information must be validated or updated and designation can continue for a fee of $150.</w:t>
                      </w:r>
                    </w:p>
                  </w:txbxContent>
                </v:textbox>
                <w10:wrap type="through" anchorx="page" anchory="page"/>
              </v:shape>
            </w:pict>
          </mc:Fallback>
        </mc:AlternateContent>
      </w:r>
      <w:r w:rsidR="00D61EA0">
        <w:rPr>
          <w:noProof/>
          <w:lang w:eastAsia="en-US"/>
        </w:rPr>
        <mc:AlternateContent>
          <mc:Choice Requires="wps">
            <w:drawing>
              <wp:anchor distT="0" distB="0" distL="114300" distR="114300" simplePos="0" relativeHeight="251664384" behindDoc="0" locked="0" layoutInCell="1" allowOverlap="1" wp14:anchorId="167C9DAF" wp14:editId="25A58010">
                <wp:simplePos x="0" y="0"/>
                <wp:positionH relativeFrom="page">
                  <wp:posOffset>2720340</wp:posOffset>
                </wp:positionH>
                <wp:positionV relativeFrom="page">
                  <wp:posOffset>4263390</wp:posOffset>
                </wp:positionV>
                <wp:extent cx="2331720" cy="4584065"/>
                <wp:effectExtent l="0" t="0" r="0" b="0"/>
                <wp:wrapThrough wrapText="bothSides">
                  <wp:wrapPolygon edited="0">
                    <wp:start x="235" y="0"/>
                    <wp:lineTo x="235" y="21423"/>
                    <wp:lineTo x="21176" y="21423"/>
                    <wp:lineTo x="21176" y="0"/>
                    <wp:lineTo x="235" y="0"/>
                  </wp:wrapPolygon>
                </wp:wrapThrough>
                <wp:docPr id="4" name="Text Box 4"/>
                <wp:cNvGraphicFramePr/>
                <a:graphic xmlns:a="http://schemas.openxmlformats.org/drawingml/2006/main">
                  <a:graphicData uri="http://schemas.microsoft.com/office/word/2010/wordprocessingShape">
                    <wps:wsp>
                      <wps:cNvSpPr txBox="1"/>
                      <wps:spPr>
                        <a:xfrm>
                          <a:off x="0" y="0"/>
                          <a:ext cx="2331720" cy="4584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27B888E"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Why should you participate?</w:t>
                            </w:r>
                          </w:p>
                          <w:p w14:paraId="783284A0" w14:textId="77777777"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The Gold Shovel Ready designation will identify your property to developers, site selectors and companies looking for suitable expansion locations. Knowing this information up front helps brokers, site selectors, developers and companies expedite their search, allowing these particular sites to stand out against the competition.</w:t>
                            </w:r>
                          </w:p>
                          <w:p w14:paraId="4516F48C" w14:textId="77777777" w:rsidR="00E55AD4" w:rsidRPr="00235914" w:rsidRDefault="00E55AD4" w:rsidP="00C61CAF">
                            <w:pPr>
                              <w:pStyle w:val="BasicParagraph"/>
                              <w:rPr>
                                <w:rFonts w:ascii="Helvetica" w:hAnsi="Helvetica" w:cs="HelveticaNeueLTStd-Roman"/>
                                <w:sz w:val="16"/>
                                <w:szCs w:val="16"/>
                              </w:rPr>
                            </w:pPr>
                          </w:p>
                          <w:p w14:paraId="1CB0739B"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does this differ from the state of </w:t>
                            </w:r>
                            <w:r>
                              <w:rPr>
                                <w:rFonts w:ascii="Helvetica" w:hAnsi="Helvetica" w:cs="HelveticaNeueLTStd-Hv"/>
                                <w:b/>
                                <w:color w:val="B6BD00"/>
                                <w:spacing w:val="-6"/>
                              </w:rPr>
                              <w:t>W</w:t>
                            </w:r>
                            <w:r w:rsidRPr="00235914">
                              <w:rPr>
                                <w:rFonts w:ascii="Helvetica" w:hAnsi="Helvetica" w:cs="HelveticaNeueLTStd-Hv"/>
                                <w:b/>
                                <w:color w:val="B6BD00"/>
                                <w:spacing w:val="-6"/>
                              </w:rPr>
                              <w:t>isconsin certified sites program?</w:t>
                            </w:r>
                          </w:p>
                          <w:p w14:paraId="384FC57E" w14:textId="47472623"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This designation is not meant to replace or compete with the State of Wisconsin Certified Site Program, but rather to provide a scaled-down alternative for smaller sites or those that cannot meet the criteria of the State program. New North will market the Wisconsin Certified Sites within the region at no charge as part of the Gold Shovel Ready marketing.</w:t>
                            </w:r>
                          </w:p>
                          <w:p w14:paraId="675857DA" w14:textId="77777777" w:rsidR="00E55AD4" w:rsidRPr="00235914" w:rsidRDefault="00E55AD4" w:rsidP="00C61CAF">
                            <w:pPr>
                              <w:pStyle w:val="BasicParagraph"/>
                              <w:rPr>
                                <w:rFonts w:ascii="Helvetica" w:hAnsi="Helvetica" w:cs="HelveticaNeueLTStd-Hv"/>
                                <w:color w:val="B6BD00"/>
                                <w:spacing w:val="-6"/>
                              </w:rPr>
                            </w:pPr>
                          </w:p>
                          <w:p w14:paraId="432F214F"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Is there a cost to participate?</w:t>
                            </w:r>
                          </w:p>
                          <w:p w14:paraId="021DA8BF" w14:textId="77777777" w:rsidR="00E55AD4" w:rsidRPr="003C6FA8"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Yes, the cost to apply is $500 for the first year per listing. One business park is considered to be one listing even though it may include several contiguous development lots.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C9DAF" id="Text Box 4" o:spid="_x0000_s1029" type="#_x0000_t202" style="position:absolute;margin-left:214.2pt;margin-top:335.7pt;width:183.6pt;height:360.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" filled="f" stroked="f">
                <v:textbox>
                  <w:txbxContent>
                    <w:p w14:paraId="227B888E"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Why should you participate?</w:t>
                      </w:r>
                    </w:p>
                    <w:p w14:paraId="783284A0" w14:textId="77777777"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The Gold Shovel Ready designation will identify your property to developers, site selectors and companies looking for suitable expansion locations. Knowing this information up front helps brokers, site selectors, developers and companies expedite their search, allowing these particular sites to stand out against the competition.</w:t>
                      </w:r>
                    </w:p>
                    <w:p w14:paraId="4516F48C" w14:textId="77777777" w:rsidR="00E55AD4" w:rsidRPr="00235914" w:rsidRDefault="00E55AD4" w:rsidP="00C61CAF">
                      <w:pPr>
                        <w:pStyle w:val="BasicParagraph"/>
                        <w:rPr>
                          <w:rFonts w:ascii="Helvetica" w:hAnsi="Helvetica" w:cs="HelveticaNeueLTStd-Roman"/>
                          <w:sz w:val="16"/>
                          <w:szCs w:val="16"/>
                        </w:rPr>
                      </w:pPr>
                    </w:p>
                    <w:p w14:paraId="1CB0739B"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does this differ from the state of </w:t>
                      </w:r>
                      <w:r>
                        <w:rPr>
                          <w:rFonts w:ascii="Helvetica" w:hAnsi="Helvetica" w:cs="HelveticaNeueLTStd-Hv"/>
                          <w:b/>
                          <w:color w:val="B6BD00"/>
                          <w:spacing w:val="-6"/>
                        </w:rPr>
                        <w:t>W</w:t>
                      </w:r>
                      <w:r w:rsidRPr="00235914">
                        <w:rPr>
                          <w:rFonts w:ascii="Helvetica" w:hAnsi="Helvetica" w:cs="HelveticaNeueLTStd-Hv"/>
                          <w:b/>
                          <w:color w:val="B6BD00"/>
                          <w:spacing w:val="-6"/>
                        </w:rPr>
                        <w:t>isconsin certified sites program?</w:t>
                      </w:r>
                    </w:p>
                    <w:p w14:paraId="384FC57E" w14:textId="47472623"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This designation is not meant to replace or compete with the State of Wisconsin Certified Site Program, but rather to provide a scaled-down alternative for smaller sites or those that cannot meet the criteria of the State program. New North will market the Wisconsin Certified Sites within the region at no charge as part of the Gold Shovel Ready marketing.</w:t>
                      </w:r>
                    </w:p>
                    <w:p w14:paraId="675857DA" w14:textId="77777777" w:rsidR="00E55AD4" w:rsidRPr="00235914" w:rsidRDefault="00E55AD4" w:rsidP="00C61CAF">
                      <w:pPr>
                        <w:pStyle w:val="BasicParagraph"/>
                        <w:rPr>
                          <w:rFonts w:ascii="Helvetica" w:hAnsi="Helvetica" w:cs="HelveticaNeueLTStd-Hv"/>
                          <w:color w:val="B6BD00"/>
                          <w:spacing w:val="-6"/>
                        </w:rPr>
                      </w:pPr>
                    </w:p>
                    <w:p w14:paraId="432F214F"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Is there a cost to participate?</w:t>
                      </w:r>
                    </w:p>
                    <w:p w14:paraId="021DA8BF" w14:textId="77777777" w:rsidR="00E55AD4" w:rsidRPr="003C6FA8"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Yes, the cost to apply is $500 for the first year per listing. One business park is considered to be one listing even though it may include several contiguous development lots.</w:t>
                      </w:r>
                    </w:p>
                  </w:txbxContent>
                </v:textbox>
                <w10:wrap type="through" anchorx="page" anchory="page"/>
              </v:shape>
            </w:pict>
          </mc:Fallback>
        </mc:AlternateContent>
      </w:r>
      <w:r w:rsidR="006847F8">
        <w:rPr>
          <w:noProof/>
          <w:lang w:eastAsia="en-US"/>
        </w:rPr>
        <mc:AlternateContent>
          <mc:Choice Requires="wps">
            <w:drawing>
              <wp:anchor distT="0" distB="0" distL="114300" distR="114300" simplePos="0" relativeHeight="251660288" behindDoc="0" locked="0" layoutInCell="1" allowOverlap="1" wp14:anchorId="5C9AF0A6" wp14:editId="5DAD99B3">
                <wp:simplePos x="0" y="0"/>
                <wp:positionH relativeFrom="page">
                  <wp:posOffset>228600</wp:posOffset>
                </wp:positionH>
                <wp:positionV relativeFrom="page">
                  <wp:posOffset>3764915</wp:posOffset>
                </wp:positionV>
                <wp:extent cx="7315200" cy="580390"/>
                <wp:effectExtent l="0" t="0" r="0" b="3810"/>
                <wp:wrapThrough wrapText="bothSides">
                  <wp:wrapPolygon edited="0">
                    <wp:start x="75" y="0"/>
                    <wp:lineTo x="75" y="20796"/>
                    <wp:lineTo x="21450" y="20796"/>
                    <wp:lineTo x="21450" y="0"/>
                    <wp:lineTo x="75" y="0"/>
                  </wp:wrapPolygon>
                </wp:wrapThrough>
                <wp:docPr id="2" name="Text Box 2"/>
                <wp:cNvGraphicFramePr/>
                <a:graphic xmlns:a="http://schemas.openxmlformats.org/drawingml/2006/main">
                  <a:graphicData uri="http://schemas.microsoft.com/office/word/2010/wordprocessingShape">
                    <wps:wsp>
                      <wps:cNvSpPr txBox="1"/>
                      <wps:spPr>
                        <a:xfrm>
                          <a:off x="0" y="0"/>
                          <a:ext cx="7315200" cy="580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92A4CD3" w14:textId="77777777" w:rsidR="00E55AD4" w:rsidRPr="00AD0A55" w:rsidRDefault="00E55AD4" w:rsidP="00623E0E">
                            <w:pPr>
                              <w:pStyle w:val="BasicParagraph"/>
                              <w:spacing w:line="240" w:lineRule="auto"/>
                              <w:rPr>
                                <w:rFonts w:ascii="HelveticaNeueLTStd-Hv" w:hAnsi="HelveticaNeueLTStd-Hv" w:cs="HelveticaNeueLTStd-Hv"/>
                                <w:color w:val="B6BD00"/>
                                <w:spacing w:val="-6"/>
                              </w:rPr>
                            </w:pPr>
                            <w:r w:rsidRPr="00235914">
                              <w:rPr>
                                <w:rFonts w:ascii="Helvetica" w:hAnsi="Helvetica" w:cs="HelveticaNeueLTStd-Bd"/>
                                <w:b/>
                                <w:bCs/>
                                <w:color w:val="6D6E70"/>
                                <w:spacing w:val="-14"/>
                                <w:sz w:val="56"/>
                                <w:szCs w:val="56"/>
                              </w:rPr>
                              <w:t>Select Gold Shovel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AF0A6" id="Text Box 2" o:spid="_x0000_s1030" type="#_x0000_t202" style="position:absolute;margin-left:18pt;margin-top:296.45pt;width:8in;height:4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" filled="f" stroked="f">
                <v:textbox>
                  <w:txbxContent>
                    <w:p w14:paraId="392A4CD3" w14:textId="77777777" w:rsidR="00E55AD4" w:rsidRPr="00AD0A55" w:rsidRDefault="00E55AD4" w:rsidP="00623E0E">
                      <w:pPr>
                        <w:pStyle w:val="BasicParagraph"/>
                        <w:spacing w:line="240" w:lineRule="auto"/>
                        <w:rPr>
                          <w:rFonts w:ascii="HelveticaNeueLTStd-Hv" w:hAnsi="HelveticaNeueLTStd-Hv" w:cs="HelveticaNeueLTStd-Hv"/>
                          <w:color w:val="B6BD00"/>
                          <w:spacing w:val="-6"/>
                        </w:rPr>
                      </w:pPr>
                      <w:r w:rsidRPr="00235914">
                        <w:rPr>
                          <w:rFonts w:ascii="Helvetica" w:hAnsi="Helvetica" w:cs="HelveticaNeueLTStd-Bd"/>
                          <w:b/>
                          <w:bCs/>
                          <w:color w:val="6D6E70"/>
                          <w:spacing w:val="-14"/>
                          <w:sz w:val="56"/>
                          <w:szCs w:val="56"/>
                        </w:rPr>
                        <w:t>Select Gold Shovel Ready.</w:t>
                      </w:r>
                    </w:p>
                  </w:txbxContent>
                </v:textbox>
                <w10:wrap type="through" anchorx="page" anchory="page"/>
              </v:shape>
            </w:pict>
          </mc:Fallback>
        </mc:AlternateContent>
      </w:r>
      <w:r w:rsidR="00CF76E4">
        <w:rPr>
          <w:noProof/>
          <w:lang w:eastAsia="en-US"/>
        </w:rPr>
        <mc:AlternateContent>
          <mc:Choice Requires="wps">
            <w:drawing>
              <wp:anchor distT="0" distB="0" distL="114300" distR="114300" simplePos="0" relativeHeight="251671552" behindDoc="0" locked="0" layoutInCell="1" allowOverlap="1" wp14:anchorId="4D25ED56" wp14:editId="382DD4C8">
                <wp:simplePos x="0" y="0"/>
                <wp:positionH relativeFrom="page">
                  <wp:posOffset>2566035</wp:posOffset>
                </wp:positionH>
                <wp:positionV relativeFrom="page">
                  <wp:posOffset>9043670</wp:posOffset>
                </wp:positionV>
                <wp:extent cx="2331720" cy="786130"/>
                <wp:effectExtent l="0" t="0" r="0" b="1270"/>
                <wp:wrapThrough wrapText="bothSides">
                  <wp:wrapPolygon edited="0">
                    <wp:start x="235" y="0"/>
                    <wp:lineTo x="235" y="20937"/>
                    <wp:lineTo x="21176" y="20937"/>
                    <wp:lineTo x="21176" y="0"/>
                    <wp:lineTo x="235" y="0"/>
                  </wp:wrapPolygon>
                </wp:wrapThrough>
                <wp:docPr id="11" name="Text Box 11"/>
                <wp:cNvGraphicFramePr/>
                <a:graphic xmlns:a="http://schemas.openxmlformats.org/drawingml/2006/main">
                  <a:graphicData uri="http://schemas.microsoft.com/office/word/2010/wordprocessingShape">
                    <wps:wsp>
                      <wps:cNvSpPr txBox="1"/>
                      <wps:spPr>
                        <a:xfrm>
                          <a:off x="0" y="0"/>
                          <a:ext cx="2331720" cy="7861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4ED9F3B" w14:textId="3A4D7D45" w:rsidR="00E55AD4" w:rsidRPr="009E3671" w:rsidRDefault="009E3671" w:rsidP="00127FF3">
                            <w:pPr>
                              <w:pStyle w:val="companynames"/>
                              <w:tabs>
                                <w:tab w:val="clear" w:pos="173"/>
                                <w:tab w:val="left" w:pos="0"/>
                              </w:tabs>
                              <w:spacing w:line="240" w:lineRule="auto"/>
                              <w:ind w:left="0" w:right="-720" w:firstLine="0"/>
                              <w:rPr>
                                <w:rFonts w:ascii="HelveticaNeueLTStd-Roman" w:hAnsi="HelveticaNeueLTStd-Roman" w:cs="HelveticaNeueLTStd-Roman"/>
                                <w:color w:val="FF0000"/>
                                <w:sz w:val="25"/>
                                <w:szCs w:val="15"/>
                              </w:rPr>
                            </w:pPr>
                            <w:r w:rsidRPr="009E3671">
                              <w:rPr>
                                <w:rFonts w:ascii="HelveticaNeueLTStd-Roman" w:hAnsi="HelveticaNeueLTStd-Roman" w:cs="HelveticaNeueLTStd-Roman"/>
                                <w:color w:val="FF0000"/>
                                <w:sz w:val="25"/>
                                <w:szCs w:val="15"/>
                              </w:rPr>
                              <w:t>Your contact info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ED56" id="Text Box 11" o:spid="_x0000_s1031" type="#_x0000_t202" style="position:absolute;margin-left:202.05pt;margin-top:712.1pt;width:183.6pt;height:61.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" filled="f" stroked="f">
                <v:textbox>
                  <w:txbxContent>
                    <w:p w14:paraId="54ED9F3B" w14:textId="3A4D7D45" w:rsidR="00E55AD4" w:rsidRPr="009E3671" w:rsidRDefault="009E3671" w:rsidP="00127FF3">
                      <w:pPr>
                        <w:pStyle w:val="companynames"/>
                        <w:tabs>
                          <w:tab w:val="clear" w:pos="173"/>
                          <w:tab w:val="left" w:pos="0"/>
                        </w:tabs>
                        <w:spacing w:line="240" w:lineRule="auto"/>
                        <w:ind w:left="0" w:right="-720" w:firstLine="0"/>
                        <w:rPr>
                          <w:rFonts w:ascii="HelveticaNeueLTStd-Roman" w:hAnsi="HelveticaNeueLTStd-Roman" w:cs="HelveticaNeueLTStd-Roman"/>
                          <w:color w:val="FF0000"/>
                          <w:sz w:val="25"/>
                          <w:szCs w:val="15"/>
                        </w:rPr>
                      </w:pPr>
                      <w:r w:rsidRPr="009E3671">
                        <w:rPr>
                          <w:rFonts w:ascii="HelveticaNeueLTStd-Roman" w:hAnsi="HelveticaNeueLTStd-Roman" w:cs="HelveticaNeueLTStd-Roman"/>
                          <w:color w:val="FF0000"/>
                          <w:sz w:val="25"/>
                          <w:szCs w:val="15"/>
                        </w:rPr>
                        <w:t>Your contact info goes here.</w:t>
                      </w:r>
                    </w:p>
                  </w:txbxContent>
                </v:textbox>
                <w10:wrap type="through" anchorx="page" anchory="page"/>
              </v:shape>
            </w:pict>
          </mc:Fallback>
        </mc:AlternateContent>
      </w:r>
      <w:r w:rsidR="00CF76E4">
        <w:rPr>
          <w:rFonts w:ascii="HelveticaNeueLTStd-Roman" w:hAnsi="HelveticaNeueLTStd-Roman" w:cs="HelveticaNeueLTStd-Roman"/>
          <w:noProof/>
          <w:sz w:val="15"/>
          <w:szCs w:val="15"/>
          <w:lang w:eastAsia="en-US"/>
        </w:rPr>
        <w:drawing>
          <wp:anchor distT="0" distB="0" distL="114300" distR="114300" simplePos="0" relativeHeight="251667456" behindDoc="0" locked="0" layoutInCell="1" allowOverlap="1" wp14:anchorId="7BEE0E2A" wp14:editId="43A6EC4C">
            <wp:simplePos x="0" y="0"/>
            <wp:positionH relativeFrom="page">
              <wp:posOffset>542925</wp:posOffset>
            </wp:positionH>
            <wp:positionV relativeFrom="page">
              <wp:posOffset>8980805</wp:posOffset>
            </wp:positionV>
            <wp:extent cx="2023110" cy="848360"/>
            <wp:effectExtent l="0" t="0" r="8890" b="0"/>
            <wp:wrapTight wrapText="bothSides">
              <wp:wrapPolygon edited="0">
                <wp:start x="0" y="0"/>
                <wp:lineTo x="0" y="20695"/>
                <wp:lineTo x="21424" y="20695"/>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3">
                      <a:extLst>
                        <a:ext uri="{28A0092B-C50C-407E-A947-70E740481C1C}">
                          <a14:useLocalDpi xmlns:a14="http://schemas.microsoft.com/office/drawing/2010/main" val="0"/>
                        </a:ext>
                      </a:extLst>
                    </a:blip>
                    <a:stretch>
                      <a:fillRect/>
                    </a:stretch>
                  </pic:blipFill>
                  <pic:spPr>
                    <a:xfrm>
                      <a:off x="0" y="0"/>
                      <a:ext cx="2023110" cy="848360"/>
                    </a:xfrm>
                    <a:prstGeom prst="rect">
                      <a:avLst/>
                    </a:prstGeom>
                  </pic:spPr>
                </pic:pic>
              </a:graphicData>
            </a:graphic>
            <wp14:sizeRelH relativeFrom="margin">
              <wp14:pctWidth>0</wp14:pctWidth>
            </wp14:sizeRelH>
            <wp14:sizeRelV relativeFrom="margin">
              <wp14:pctHeight>0</wp14:pctHeight>
            </wp14:sizeRelV>
          </wp:anchor>
        </w:drawing>
      </w:r>
      <w:r w:rsidR="003157C1">
        <w:rPr>
          <w:rFonts w:ascii="HelveticaNeueLTStd-Roman" w:hAnsi="HelveticaNeueLTStd-Roman" w:cs="HelveticaNeueLTStd-Roman"/>
          <w:noProof/>
          <w:sz w:val="15"/>
          <w:szCs w:val="15"/>
          <w:lang w:eastAsia="en-US"/>
        </w:rPr>
        <w:drawing>
          <wp:anchor distT="0" distB="0" distL="114300" distR="114300" simplePos="0" relativeHeight="251669504" behindDoc="0" locked="0" layoutInCell="1" allowOverlap="1" wp14:anchorId="684CF1DF" wp14:editId="5AA6F484">
            <wp:simplePos x="0" y="0"/>
            <wp:positionH relativeFrom="page">
              <wp:posOffset>5610225</wp:posOffset>
            </wp:positionH>
            <wp:positionV relativeFrom="page">
              <wp:posOffset>9260840</wp:posOffset>
            </wp:positionV>
            <wp:extent cx="1705610" cy="568325"/>
            <wp:effectExtent l="0" t="0" r="0" b="0"/>
            <wp:wrapTight wrapText="bothSides">
              <wp:wrapPolygon edited="0">
                <wp:start x="0" y="0"/>
                <wp:lineTo x="0" y="20273"/>
                <wp:lineTo x="21230" y="20273"/>
                <wp:lineTo x="212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4">
                      <a:extLst>
                        <a:ext uri="{28A0092B-C50C-407E-A947-70E740481C1C}">
                          <a14:useLocalDpi xmlns:a14="http://schemas.microsoft.com/office/drawing/2010/main" val="0"/>
                        </a:ext>
                      </a:extLst>
                    </a:blip>
                    <a:stretch>
                      <a:fillRect/>
                    </a:stretch>
                  </pic:blipFill>
                  <pic:spPr>
                    <a:xfrm>
                      <a:off x="0" y="0"/>
                      <a:ext cx="1705610" cy="568325"/>
                    </a:xfrm>
                    <a:prstGeom prst="rect">
                      <a:avLst/>
                    </a:prstGeom>
                  </pic:spPr>
                </pic:pic>
              </a:graphicData>
            </a:graphic>
          </wp:anchor>
        </w:drawing>
      </w:r>
      <w:r w:rsidR="00C61CAF">
        <w:rPr>
          <w:noProof/>
          <w:lang w:eastAsia="en-US"/>
        </w:rPr>
        <w:drawing>
          <wp:anchor distT="0" distB="0" distL="114300" distR="114300" simplePos="0" relativeHeight="251658240" behindDoc="0" locked="0" layoutInCell="1" allowOverlap="1" wp14:anchorId="3A789C45" wp14:editId="400FCE85">
            <wp:simplePos x="0" y="0"/>
            <wp:positionH relativeFrom="margin">
              <wp:align>center</wp:align>
            </wp:positionH>
            <wp:positionV relativeFrom="margin">
              <wp:posOffset>-225083</wp:posOffset>
            </wp:positionV>
            <wp:extent cx="7543800" cy="3604915"/>
            <wp:effectExtent l="0" t="0" r="0" b="1905"/>
            <wp:wrapTight wrapText="bothSides">
              <wp:wrapPolygon edited="0">
                <wp:start x="0" y="0"/>
                <wp:lineTo x="0" y="21459"/>
                <wp:lineTo x="21527" y="21459"/>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5">
                      <a:extLst>
                        <a:ext uri="{28A0092B-C50C-407E-A947-70E740481C1C}">
                          <a14:useLocalDpi xmlns:a14="http://schemas.microsoft.com/office/drawing/2010/main" val="0"/>
                        </a:ext>
                      </a:extLst>
                    </a:blip>
                    <a:stretch>
                      <a:fillRect/>
                    </a:stretch>
                  </pic:blipFill>
                  <pic:spPr>
                    <a:xfrm>
                      <a:off x="0" y="0"/>
                      <a:ext cx="7543800" cy="3604915"/>
                    </a:xfrm>
                    <a:prstGeom prst="rect">
                      <a:avLst/>
                    </a:prstGeom>
                  </pic:spPr>
                </pic:pic>
              </a:graphicData>
            </a:graphic>
            <wp14:sizeRelH relativeFrom="margin">
              <wp14:pctWidth>0</wp14:pctWidth>
            </wp14:sizeRelH>
            <wp14:sizeRelV relativeFrom="margin">
              <wp14:pctHeight>0</wp14:pctHeight>
            </wp14:sizeRelV>
          </wp:anchor>
        </w:drawing>
      </w:r>
      <w:r w:rsidR="00C61CAF" w:rsidRPr="00C61CAF">
        <w:rPr>
          <w:rFonts w:ascii="Helvetica" w:hAnsi="Helvetica" w:cs="HelveticaNeueLTStd-Bd"/>
          <w:b/>
          <w:bCs/>
          <w:color w:val="6D6E70"/>
          <w:spacing w:val="-14"/>
          <w:sz w:val="56"/>
          <w:szCs w:val="56"/>
        </w:rPr>
        <w:t xml:space="preserve"> </w:t>
      </w:r>
      <w:bookmarkEnd w:id="0"/>
      <w:bookmarkEnd w:id="1"/>
      <w:r>
        <w:rPr>
          <w:rFonts w:ascii="Helvetica" w:hAnsi="Helvetica" w:cs="HelveticaNeueLTStd-Bd"/>
          <w:b/>
          <w:bCs/>
          <w:color w:val="6D6E70"/>
          <w:spacing w:val="-14"/>
          <w:sz w:val="56"/>
          <w:szCs w:val="56"/>
        </w:rPr>
        <w:t xml:space="preserve">   </w:t>
      </w:r>
      <w:bookmarkStart w:id="4" w:name="_GoBack"/>
      <w:r w:rsidR="009E3671">
        <w:fldChar w:fldCharType="begin"/>
      </w:r>
      <w:r w:rsidR="009E3671">
        <w:instrText xml:space="preserve"> HYPERLINK "http://www.thenewnorth.com" </w:instrText>
      </w:r>
      <w:r w:rsidR="009E3671">
        <w:fldChar w:fldCharType="separate"/>
      </w:r>
      <w:r w:rsidR="00E55AD4" w:rsidRPr="00623E0E">
        <w:rPr>
          <w:rStyle w:val="Hyperlink"/>
          <w:rFonts w:ascii="Helvetica" w:hAnsi="Helvetica" w:cs="HelveticaNeueLTStd-Roman"/>
          <w:b/>
          <w:color w:val="E6AB04"/>
          <w:w w:val="102"/>
          <w:sz w:val="16"/>
          <w:szCs w:val="16"/>
          <w:u w:val="none"/>
        </w:rPr>
        <w:t>www.thenewnorth.com</w:t>
      </w:r>
      <w:r w:rsidR="009E3671">
        <w:rPr>
          <w:rStyle w:val="Hyperlink"/>
          <w:rFonts w:ascii="Helvetica" w:hAnsi="Helvetica" w:cs="HelveticaNeueLTStd-Roman"/>
          <w:b/>
          <w:color w:val="E6AB04"/>
          <w:w w:val="102"/>
          <w:sz w:val="16"/>
          <w:szCs w:val="16"/>
          <w:u w:val="none"/>
        </w:rPr>
        <w:fldChar w:fldCharType="end"/>
      </w:r>
      <w:bookmarkEnd w:id="2"/>
      <w:bookmarkEnd w:id="3"/>
      <w:bookmarkEnd w:id="4"/>
    </w:p>
    <w:sectPr w:rsidR="003F68DF" w:rsidRPr="007C09B9" w:rsidSect="00C61CAF">
      <w:footerReference w:type="default" r:id="rId16"/>
      <w:pgSz w:w="12240" w:h="15840"/>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E25CE" w14:textId="77777777" w:rsidR="002C690F" w:rsidRDefault="002C690F" w:rsidP="007C09B9">
      <w:pPr>
        <w:spacing w:before="0" w:after="0"/>
      </w:pPr>
      <w:r>
        <w:separator/>
      </w:r>
    </w:p>
  </w:endnote>
  <w:endnote w:type="continuationSeparator" w:id="0">
    <w:p w14:paraId="013757E2" w14:textId="77777777" w:rsidR="002C690F" w:rsidRDefault="002C690F" w:rsidP="007C09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LTStd-L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NeueLTStd-Hv">
    <w:altName w:val="Times New Roman"/>
    <w:panose1 w:val="00000000000000000000"/>
    <w:charset w:val="4D"/>
    <w:family w:val="auto"/>
    <w:notTrueType/>
    <w:pitch w:val="default"/>
    <w:sig w:usb0="00000003" w:usb1="00000000" w:usb2="00000000" w:usb3="00000000" w:csb0="00000001" w:csb1="00000000"/>
  </w:font>
  <w:font w:name="HelveticaNeueLTStd-Roman">
    <w:altName w:val="Calibri"/>
    <w:panose1 w:val="00000000000000000000"/>
    <w:charset w:val="4D"/>
    <w:family w:val="auto"/>
    <w:notTrueType/>
    <w:pitch w:val="default"/>
    <w:sig w:usb0="00000003" w:usb1="00000000" w:usb2="00000000" w:usb3="00000000" w:csb0="00000001" w:csb1="00000000"/>
  </w:font>
  <w:font w:name="HelveticaNeueLTStd-B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6E0C" w14:textId="77777777" w:rsidR="00E55AD4" w:rsidRPr="008B27A7" w:rsidRDefault="00E55AD4" w:rsidP="007C09B9">
    <w:pPr>
      <w:pStyle w:val="Footer"/>
      <w:tabs>
        <w:tab w:val="clear" w:pos="8190"/>
        <w:tab w:val="clear" w:pos="9360"/>
        <w:tab w:val="right" w:pos="10080"/>
      </w:tabs>
      <w:ind w:left="-720" w:right="-720"/>
    </w:pPr>
    <w:r w:rsidRPr="008B27A7">
      <w:rPr>
        <w:lang w:eastAsia="en-US"/>
      </w:rPr>
      <w:drawing>
        <wp:anchor distT="0" distB="0" distL="114300" distR="114300" simplePos="0" relativeHeight="251665408" behindDoc="1" locked="0" layoutInCell="1" allowOverlap="1" wp14:anchorId="389BDA21" wp14:editId="4E0BE3AD">
          <wp:simplePos x="0" y="0"/>
          <wp:positionH relativeFrom="margin">
            <wp:align>center</wp:align>
          </wp:positionH>
          <wp:positionV relativeFrom="paragraph">
            <wp:posOffset>-473075</wp:posOffset>
          </wp:positionV>
          <wp:extent cx="7769225" cy="1111885"/>
          <wp:effectExtent l="0" t="0" r="317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esce_invoice_header-03.jpg"/>
                  <pic:cNvPicPr/>
                </pic:nvPicPr>
                <pic:blipFill rotWithShape="1">
                  <a:blip r:embed="rId1">
                    <a:extLst>
                      <a:ext uri="{28A0092B-C50C-407E-A947-70E740481C1C}">
                        <a14:useLocalDpi xmlns:a14="http://schemas.microsoft.com/office/drawing/2010/main" val="0"/>
                      </a:ext>
                    </a:extLst>
                  </a:blip>
                  <a:srcRect b="11387"/>
                  <a:stretch/>
                </pic:blipFill>
                <pic:spPr bwMode="auto">
                  <a:xfrm>
                    <a:off x="0" y="0"/>
                    <a:ext cx="7769225" cy="11118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B27A7">
      <w:rPr>
        <w:rStyle w:val="Emphasis"/>
        <w:i w:val="0"/>
        <w:iCs w:val="0"/>
      </w:rPr>
      <w:t xml:space="preserve">© Coalesce, Inc. | </w:t>
    </w:r>
    <w:r w:rsidRPr="008B27A7">
      <w:rPr>
        <w:rStyle w:val="PageNumber"/>
      </w:rPr>
      <w:t xml:space="preserve">Page </w:t>
    </w:r>
    <w:r w:rsidRPr="008B27A7">
      <w:rPr>
        <w:rStyle w:val="PageNumber"/>
      </w:rPr>
      <w:fldChar w:fldCharType="begin"/>
    </w:r>
    <w:r w:rsidRPr="008B27A7">
      <w:rPr>
        <w:rStyle w:val="PageNumber"/>
      </w:rPr>
      <w:instrText xml:space="preserve"> PAGE </w:instrText>
    </w:r>
    <w:r w:rsidRPr="008B27A7">
      <w:rPr>
        <w:rStyle w:val="PageNumber"/>
      </w:rPr>
      <w:fldChar w:fldCharType="separate"/>
    </w:r>
    <w:r>
      <w:rPr>
        <w:rStyle w:val="PageNumber"/>
      </w:rPr>
      <w:t>2</w:t>
    </w:r>
    <w:r w:rsidRPr="008B27A7">
      <w:rPr>
        <w:rStyle w:val="PageNumber"/>
      </w:rPr>
      <w:fldChar w:fldCharType="end"/>
    </w:r>
    <w:r>
      <w:rPr>
        <w:rStyle w:val="PageNumber"/>
      </w:rPr>
      <w:tab/>
    </w:r>
    <w:r w:rsidRPr="008B27A7">
      <w:rPr>
        <w:rStyle w:val="PageNumber"/>
      </w:rPr>
      <w:t>4321 W. College Ave, Suite 250 | Appleton, WI 54914 | p. 920 380 4444</w:t>
    </w:r>
  </w:p>
  <w:p w14:paraId="15789FB9" w14:textId="77777777" w:rsidR="00E55AD4" w:rsidRDefault="00E55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A71D1" w14:textId="77777777" w:rsidR="002C690F" w:rsidRDefault="002C690F" w:rsidP="007C09B9">
      <w:pPr>
        <w:spacing w:before="0" w:after="0"/>
      </w:pPr>
      <w:r>
        <w:separator/>
      </w:r>
    </w:p>
  </w:footnote>
  <w:footnote w:type="continuationSeparator" w:id="0">
    <w:p w14:paraId="161712A6" w14:textId="77777777" w:rsidR="002C690F" w:rsidRDefault="002C690F" w:rsidP="007C09B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57138"/>
    <w:multiLevelType w:val="hybridMultilevel"/>
    <w:tmpl w:val="85C0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C4BD3"/>
    <w:multiLevelType w:val="hybridMultilevel"/>
    <w:tmpl w:val="57304FD0"/>
    <w:lvl w:ilvl="0" w:tplc="84BCC8A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AF"/>
    <w:rsid w:val="00005283"/>
    <w:rsid w:val="00010900"/>
    <w:rsid w:val="000A30BB"/>
    <w:rsid w:val="000C1A8D"/>
    <w:rsid w:val="0012581C"/>
    <w:rsid w:val="00127FF3"/>
    <w:rsid w:val="001816FA"/>
    <w:rsid w:val="001B463E"/>
    <w:rsid w:val="001E2756"/>
    <w:rsid w:val="001E35FD"/>
    <w:rsid w:val="001E371F"/>
    <w:rsid w:val="00254E14"/>
    <w:rsid w:val="002552EE"/>
    <w:rsid w:val="002C690F"/>
    <w:rsid w:val="002D179E"/>
    <w:rsid w:val="002E54A1"/>
    <w:rsid w:val="003157C1"/>
    <w:rsid w:val="00341247"/>
    <w:rsid w:val="003655BA"/>
    <w:rsid w:val="00371BBF"/>
    <w:rsid w:val="003749DE"/>
    <w:rsid w:val="003934CB"/>
    <w:rsid w:val="003B46E6"/>
    <w:rsid w:val="003E26FF"/>
    <w:rsid w:val="003F68DF"/>
    <w:rsid w:val="00450B1B"/>
    <w:rsid w:val="0047745F"/>
    <w:rsid w:val="004A04D3"/>
    <w:rsid w:val="004A3814"/>
    <w:rsid w:val="004D4329"/>
    <w:rsid w:val="00506DB5"/>
    <w:rsid w:val="00532891"/>
    <w:rsid w:val="00577BC7"/>
    <w:rsid w:val="005A7934"/>
    <w:rsid w:val="005C276F"/>
    <w:rsid w:val="005D0277"/>
    <w:rsid w:val="005D5BEA"/>
    <w:rsid w:val="005E7519"/>
    <w:rsid w:val="00623E0E"/>
    <w:rsid w:val="00646BA2"/>
    <w:rsid w:val="006847F8"/>
    <w:rsid w:val="00687104"/>
    <w:rsid w:val="00695652"/>
    <w:rsid w:val="006A6C0B"/>
    <w:rsid w:val="006D1A73"/>
    <w:rsid w:val="006F1082"/>
    <w:rsid w:val="007816A6"/>
    <w:rsid w:val="00781B75"/>
    <w:rsid w:val="007A3E00"/>
    <w:rsid w:val="007C09B9"/>
    <w:rsid w:val="007C27FA"/>
    <w:rsid w:val="007D08C1"/>
    <w:rsid w:val="007D09EB"/>
    <w:rsid w:val="007E3F38"/>
    <w:rsid w:val="0080055D"/>
    <w:rsid w:val="00804471"/>
    <w:rsid w:val="0080494A"/>
    <w:rsid w:val="0083123A"/>
    <w:rsid w:val="00852349"/>
    <w:rsid w:val="0086645B"/>
    <w:rsid w:val="008A4D88"/>
    <w:rsid w:val="008D1C1D"/>
    <w:rsid w:val="009133A5"/>
    <w:rsid w:val="00922364"/>
    <w:rsid w:val="00937589"/>
    <w:rsid w:val="009B1575"/>
    <w:rsid w:val="009B1AAB"/>
    <w:rsid w:val="009E3671"/>
    <w:rsid w:val="00A12C91"/>
    <w:rsid w:val="00A25DC1"/>
    <w:rsid w:val="00A76C0D"/>
    <w:rsid w:val="00A90E52"/>
    <w:rsid w:val="00AF07EC"/>
    <w:rsid w:val="00AF738D"/>
    <w:rsid w:val="00B27802"/>
    <w:rsid w:val="00B93FFD"/>
    <w:rsid w:val="00BA74D6"/>
    <w:rsid w:val="00BB301C"/>
    <w:rsid w:val="00BB6A0A"/>
    <w:rsid w:val="00BC7C78"/>
    <w:rsid w:val="00C370A4"/>
    <w:rsid w:val="00C53EB6"/>
    <w:rsid w:val="00C61CAF"/>
    <w:rsid w:val="00C6621C"/>
    <w:rsid w:val="00C96455"/>
    <w:rsid w:val="00CB25E8"/>
    <w:rsid w:val="00CD1034"/>
    <w:rsid w:val="00CD727C"/>
    <w:rsid w:val="00CF76E4"/>
    <w:rsid w:val="00D26317"/>
    <w:rsid w:val="00D61EA0"/>
    <w:rsid w:val="00DB3441"/>
    <w:rsid w:val="00DD70C5"/>
    <w:rsid w:val="00E41F2B"/>
    <w:rsid w:val="00E47297"/>
    <w:rsid w:val="00E55AD4"/>
    <w:rsid w:val="00EC37B4"/>
    <w:rsid w:val="00F21F94"/>
    <w:rsid w:val="00F373CC"/>
    <w:rsid w:val="00F61D61"/>
    <w:rsid w:val="00F87E88"/>
    <w:rsid w:val="00FB606B"/>
    <w:rsid w:val="00FF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00BA88"/>
  <w14:defaultImageDpi w14:val="300"/>
  <w15:docId w15:val="{09488B00-55FE-4C4F-9679-F2AAE27D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B9"/>
    <w:pPr>
      <w:spacing w:before="40" w:after="40"/>
    </w:pPr>
    <w:rPr>
      <w:rFonts w:ascii="Calibri" w:eastAsia="Calibri" w:hAnsi="Calibri" w:cs="Times New Roman"/>
      <w:sz w:val="18"/>
      <w:szCs w:val="20"/>
    </w:rPr>
  </w:style>
  <w:style w:type="paragraph" w:styleId="Heading1">
    <w:name w:val="heading 1"/>
    <w:basedOn w:val="Normal"/>
    <w:next w:val="Normal"/>
    <w:link w:val="Heading1Char"/>
    <w:uiPriority w:val="9"/>
    <w:qFormat/>
    <w:rsid w:val="007C09B9"/>
    <w:pPr>
      <w:pBdr>
        <w:bottom w:val="single" w:sz="4" w:space="1" w:color="auto"/>
      </w:pBdr>
      <w:spacing w:before="240" w:after="240"/>
      <w:outlineLvl w:val="0"/>
    </w:pPr>
    <w:rPr>
      <w:rFonts w:ascii="Century Gothic" w:hAnsi="Century Gothic" w:cs="Calibri"/>
      <w:sz w:val="32"/>
      <w:szCs w:val="32"/>
    </w:rPr>
  </w:style>
  <w:style w:type="paragraph" w:styleId="Heading2">
    <w:name w:val="heading 2"/>
    <w:basedOn w:val="Normal"/>
    <w:next w:val="Normal"/>
    <w:link w:val="Heading2Char"/>
    <w:autoRedefine/>
    <w:uiPriority w:val="9"/>
    <w:unhideWhenUsed/>
    <w:qFormat/>
    <w:rsid w:val="007C09B9"/>
    <w:pPr>
      <w:keepNext/>
      <w:spacing w:before="240" w:after="120"/>
      <w:outlineLvl w:val="1"/>
    </w:pPr>
    <w:rPr>
      <w:rFonts w:ascii="Century Gothic" w:eastAsia="Times New Roman" w:hAnsi="Century Gothic"/>
      <w:bCs/>
      <w:iCs/>
      <w:noProof/>
      <w:color w:val="E68E08"/>
      <w:sz w:val="28"/>
      <w:szCs w:val="26"/>
    </w:rPr>
  </w:style>
  <w:style w:type="paragraph" w:styleId="Heading3">
    <w:name w:val="heading 3"/>
    <w:next w:val="Normal"/>
    <w:link w:val="Heading3Char"/>
    <w:autoRedefine/>
    <w:uiPriority w:val="9"/>
    <w:unhideWhenUsed/>
    <w:qFormat/>
    <w:rsid w:val="007C09B9"/>
    <w:pPr>
      <w:spacing w:before="120" w:after="60"/>
      <w:outlineLvl w:val="2"/>
    </w:pPr>
    <w:rPr>
      <w:rFonts w:ascii="Calibri" w:eastAsia="Times New Roman" w:hAnsi="Calibri" w:cs="Times New Roman"/>
      <w:bCs/>
      <w:i/>
      <w:iCs/>
      <w:noProof/>
      <w:szCs w:val="26"/>
    </w:rPr>
  </w:style>
  <w:style w:type="paragraph" w:styleId="Heading4">
    <w:name w:val="heading 4"/>
    <w:next w:val="Normal"/>
    <w:link w:val="Heading4Char"/>
    <w:autoRedefine/>
    <w:uiPriority w:val="9"/>
    <w:unhideWhenUsed/>
    <w:qFormat/>
    <w:rsid w:val="007C09B9"/>
    <w:pPr>
      <w:tabs>
        <w:tab w:val="left" w:pos="2880"/>
        <w:tab w:val="left" w:pos="5760"/>
      </w:tabs>
      <w:spacing w:before="40" w:after="40"/>
      <w:outlineLvl w:val="3"/>
    </w:pPr>
    <w:rPr>
      <w:rFonts w:ascii="Calibri" w:eastAsia="Times New Roman" w:hAnsi="Calibri" w:cs="Times New Roman"/>
      <w:b/>
      <w:bCs/>
      <w:caps/>
      <w:noProof/>
      <w:color w:val="404040" w:themeColor="text1" w:themeTint="B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9B9"/>
    <w:rPr>
      <w:rFonts w:ascii="Century Gothic" w:eastAsia="Calibri" w:hAnsi="Century Gothic" w:cs="Calibri"/>
      <w:sz w:val="32"/>
      <w:szCs w:val="32"/>
    </w:rPr>
  </w:style>
  <w:style w:type="character" w:customStyle="1" w:styleId="Heading2Char">
    <w:name w:val="Heading 2 Char"/>
    <w:basedOn w:val="DefaultParagraphFont"/>
    <w:link w:val="Heading2"/>
    <w:uiPriority w:val="9"/>
    <w:rsid w:val="007C09B9"/>
    <w:rPr>
      <w:rFonts w:ascii="Century Gothic" w:eastAsia="Times New Roman" w:hAnsi="Century Gothic" w:cs="Times New Roman"/>
      <w:bCs/>
      <w:iCs/>
      <w:noProof/>
      <w:color w:val="E68E08"/>
      <w:sz w:val="28"/>
      <w:szCs w:val="26"/>
    </w:rPr>
  </w:style>
  <w:style w:type="character" w:customStyle="1" w:styleId="Heading3Char">
    <w:name w:val="Heading 3 Char"/>
    <w:basedOn w:val="DefaultParagraphFont"/>
    <w:link w:val="Heading3"/>
    <w:uiPriority w:val="9"/>
    <w:rsid w:val="007C09B9"/>
    <w:rPr>
      <w:rFonts w:ascii="Calibri" w:eastAsia="Times New Roman" w:hAnsi="Calibri" w:cs="Times New Roman"/>
      <w:bCs/>
      <w:i/>
      <w:iCs/>
      <w:noProof/>
      <w:szCs w:val="26"/>
    </w:rPr>
  </w:style>
  <w:style w:type="character" w:customStyle="1" w:styleId="Heading4Char">
    <w:name w:val="Heading 4 Char"/>
    <w:basedOn w:val="DefaultParagraphFont"/>
    <w:link w:val="Heading4"/>
    <w:uiPriority w:val="9"/>
    <w:rsid w:val="007C09B9"/>
    <w:rPr>
      <w:rFonts w:ascii="Calibri" w:eastAsia="Times New Roman" w:hAnsi="Calibri" w:cs="Times New Roman"/>
      <w:b/>
      <w:bCs/>
      <w:caps/>
      <w:noProof/>
      <w:color w:val="404040" w:themeColor="text1" w:themeTint="BF"/>
      <w:sz w:val="20"/>
      <w:szCs w:val="20"/>
      <w:u w:val="single"/>
    </w:rPr>
  </w:style>
  <w:style w:type="paragraph" w:styleId="Header">
    <w:name w:val="header"/>
    <w:basedOn w:val="Normal"/>
    <w:next w:val="Normal"/>
    <w:link w:val="HeaderChar"/>
    <w:unhideWhenUsed/>
    <w:qFormat/>
    <w:rsid w:val="0080055D"/>
    <w:pPr>
      <w:tabs>
        <w:tab w:val="center" w:pos="4680"/>
        <w:tab w:val="right" w:pos="10080"/>
      </w:tabs>
      <w:spacing w:before="0" w:after="0"/>
      <w:ind w:left="-360" w:right="-360"/>
    </w:pPr>
    <w:rPr>
      <w:rFonts w:ascii="Arial Black" w:hAnsi="Arial Black"/>
      <w:noProof/>
      <w:color w:val="54585A"/>
      <w:sz w:val="32"/>
      <w:szCs w:val="32"/>
      <w:lang w:eastAsia="en-US"/>
    </w:rPr>
  </w:style>
  <w:style w:type="character" w:customStyle="1" w:styleId="HeaderChar">
    <w:name w:val="Header Char"/>
    <w:basedOn w:val="DefaultParagraphFont"/>
    <w:link w:val="Header"/>
    <w:rsid w:val="0080055D"/>
    <w:rPr>
      <w:rFonts w:ascii="Arial Black" w:eastAsia="Calibri" w:hAnsi="Arial Black" w:cs="Times New Roman"/>
      <w:noProof/>
      <w:color w:val="54585A"/>
      <w:sz w:val="32"/>
      <w:szCs w:val="32"/>
      <w:lang w:eastAsia="en-US"/>
    </w:rPr>
  </w:style>
  <w:style w:type="paragraph" w:styleId="Footer">
    <w:name w:val="footer"/>
    <w:basedOn w:val="Normal"/>
    <w:link w:val="FooterChar"/>
    <w:uiPriority w:val="99"/>
    <w:unhideWhenUsed/>
    <w:qFormat/>
    <w:rsid w:val="007C09B9"/>
    <w:pPr>
      <w:tabs>
        <w:tab w:val="right" w:pos="8190"/>
        <w:tab w:val="right" w:pos="9360"/>
      </w:tabs>
      <w:spacing w:before="0" w:after="0"/>
      <w:ind w:left="-2610"/>
    </w:pPr>
    <w:rPr>
      <w:rFonts w:ascii="Century Gothic" w:hAnsi="Century Gothic"/>
      <w:noProof/>
      <w:color w:val="595959" w:themeColor="text1" w:themeTint="A6"/>
      <w:sz w:val="12"/>
      <w:szCs w:val="12"/>
    </w:rPr>
  </w:style>
  <w:style w:type="character" w:customStyle="1" w:styleId="FooterChar">
    <w:name w:val="Footer Char"/>
    <w:basedOn w:val="DefaultParagraphFont"/>
    <w:link w:val="Footer"/>
    <w:uiPriority w:val="99"/>
    <w:rsid w:val="007C09B9"/>
    <w:rPr>
      <w:rFonts w:ascii="Century Gothic" w:eastAsia="Calibri" w:hAnsi="Century Gothic" w:cs="Times New Roman"/>
      <w:noProof/>
      <w:color w:val="595959" w:themeColor="text1" w:themeTint="A6"/>
      <w:sz w:val="12"/>
      <w:szCs w:val="12"/>
    </w:rPr>
  </w:style>
  <w:style w:type="paragraph" w:styleId="NoSpacing">
    <w:name w:val="No Spacing"/>
    <w:link w:val="NoSpacingChar"/>
    <w:uiPriority w:val="1"/>
    <w:qFormat/>
    <w:rsid w:val="007C09B9"/>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7C09B9"/>
    <w:rPr>
      <w:rFonts w:ascii="Calibri" w:eastAsia="Times New Roman" w:hAnsi="Calibri" w:cs="Times New Roman"/>
      <w:sz w:val="22"/>
      <w:szCs w:val="22"/>
    </w:rPr>
  </w:style>
  <w:style w:type="paragraph" w:styleId="ListParagraph">
    <w:name w:val="List Paragraph"/>
    <w:basedOn w:val="Normal"/>
    <w:uiPriority w:val="34"/>
    <w:qFormat/>
    <w:rsid w:val="007C09B9"/>
    <w:pPr>
      <w:ind w:left="720"/>
      <w:contextualSpacing/>
    </w:pPr>
  </w:style>
  <w:style w:type="character" w:styleId="Hyperlink">
    <w:name w:val="Hyperlink"/>
    <w:basedOn w:val="DefaultParagraphFont"/>
    <w:uiPriority w:val="99"/>
    <w:unhideWhenUsed/>
    <w:qFormat/>
    <w:rsid w:val="007C09B9"/>
    <w:rPr>
      <w:rFonts w:ascii="Calibri" w:hAnsi="Calibri"/>
      <w:i w:val="0"/>
      <w:color w:val="365F91" w:themeColor="accent1" w:themeShade="BF"/>
      <w:sz w:val="20"/>
      <w:u w:val="single"/>
    </w:rPr>
  </w:style>
  <w:style w:type="paragraph" w:styleId="TOC1">
    <w:name w:val="toc 1"/>
    <w:basedOn w:val="Heading1"/>
    <w:next w:val="Normal"/>
    <w:uiPriority w:val="39"/>
    <w:unhideWhenUsed/>
    <w:qFormat/>
    <w:rsid w:val="0080055D"/>
    <w:pPr>
      <w:pBdr>
        <w:bottom w:val="single" w:sz="4" w:space="1" w:color="C1C6C8"/>
      </w:pBdr>
      <w:spacing w:before="120" w:after="0"/>
      <w:ind w:left="-180" w:right="-180"/>
    </w:pPr>
    <w:rPr>
      <w:rFonts w:asciiTheme="minorHAnsi" w:hAnsiTheme="minorHAnsi" w:cs="Arial"/>
      <w:b/>
      <w:color w:val="003B5C"/>
      <w:sz w:val="24"/>
      <w:szCs w:val="24"/>
    </w:rPr>
  </w:style>
  <w:style w:type="paragraph" w:styleId="TOC2">
    <w:name w:val="toc 2"/>
    <w:basedOn w:val="Heading2"/>
    <w:next w:val="Normal"/>
    <w:uiPriority w:val="39"/>
    <w:unhideWhenUsed/>
    <w:qFormat/>
    <w:rsid w:val="0080055D"/>
    <w:pPr>
      <w:spacing w:before="0" w:after="0"/>
      <w:ind w:left="220"/>
    </w:pPr>
    <w:rPr>
      <w:rFonts w:asciiTheme="minorHAnsi" w:hAnsiTheme="minorHAnsi" w:cs="Arial"/>
      <w:b/>
      <w:color w:val="FF8200"/>
      <w:sz w:val="32"/>
      <w:szCs w:val="30"/>
    </w:rPr>
  </w:style>
  <w:style w:type="paragraph" w:styleId="TOC3">
    <w:name w:val="toc 3"/>
    <w:basedOn w:val="Heading3"/>
    <w:next w:val="Normal"/>
    <w:uiPriority w:val="39"/>
    <w:unhideWhenUsed/>
    <w:qFormat/>
    <w:rsid w:val="0080055D"/>
    <w:pPr>
      <w:spacing w:before="0" w:after="0"/>
      <w:ind w:left="440"/>
    </w:pPr>
    <w:rPr>
      <w:rFonts w:asciiTheme="minorHAnsi" w:hAnsiTheme="minorHAnsi" w:cs="Arial"/>
      <w:color w:val="003B5C"/>
      <w:sz w:val="28"/>
    </w:rPr>
  </w:style>
  <w:style w:type="character" w:styleId="FollowedHyperlink">
    <w:name w:val="FollowedHyperlink"/>
    <w:basedOn w:val="DefaultParagraphFont"/>
    <w:uiPriority w:val="99"/>
    <w:unhideWhenUsed/>
    <w:qFormat/>
    <w:rsid w:val="007C09B9"/>
    <w:rPr>
      <w:rFonts w:ascii="Calibri" w:hAnsi="Calibri"/>
      <w:color w:val="365F91" w:themeColor="accent1" w:themeShade="BF"/>
      <w:sz w:val="20"/>
      <w:u w:val="single"/>
    </w:rPr>
  </w:style>
  <w:style w:type="paragraph" w:customStyle="1" w:styleId="CoverPage-RFPClient">
    <w:name w:val="Cover Page - RFP Client"/>
    <w:basedOn w:val="Normal"/>
    <w:next w:val="Normal"/>
    <w:qFormat/>
    <w:rsid w:val="007C09B9"/>
    <w:pPr>
      <w:tabs>
        <w:tab w:val="left" w:pos="9540"/>
      </w:tabs>
      <w:spacing w:before="80"/>
      <w:ind w:left="-2160" w:right="450"/>
      <w:jc w:val="right"/>
    </w:pPr>
    <w:rPr>
      <w:rFonts w:ascii="Century Gothic" w:hAnsi="Century Gothic"/>
      <w:color w:val="FFFFFF"/>
      <w:sz w:val="48"/>
      <w:szCs w:val="48"/>
    </w:rPr>
  </w:style>
  <w:style w:type="paragraph" w:styleId="TOCHeading">
    <w:name w:val="TOC Heading"/>
    <w:next w:val="Normal"/>
    <w:uiPriority w:val="39"/>
    <w:unhideWhenUsed/>
    <w:qFormat/>
    <w:rsid w:val="0080055D"/>
    <w:pPr>
      <w:pBdr>
        <w:top w:val="single" w:sz="4" w:space="1" w:color="C1C6C8"/>
        <w:bottom w:val="single" w:sz="4" w:space="1" w:color="C1C6C8"/>
      </w:pBdr>
      <w:shd w:val="clear" w:color="auto" w:fill="003B5C"/>
      <w:spacing w:after="120"/>
      <w:ind w:left="-360" w:right="-360"/>
    </w:pPr>
    <w:rPr>
      <w:rFonts w:ascii="Arial Black" w:eastAsia="Calibri" w:hAnsi="Arial Black" w:cs="Arial"/>
      <w:color w:val="FFFFFF" w:themeColor="background1"/>
      <w:sz w:val="32"/>
      <w:szCs w:val="32"/>
    </w:rPr>
  </w:style>
  <w:style w:type="paragraph" w:customStyle="1" w:styleId="CoverPage-RFPProposalName">
    <w:name w:val="Cover Page - RFP Proposal Name"/>
    <w:basedOn w:val="Normal"/>
    <w:qFormat/>
    <w:rsid w:val="007C09B9"/>
    <w:pPr>
      <w:tabs>
        <w:tab w:val="left" w:pos="9540"/>
      </w:tabs>
      <w:spacing w:before="120"/>
      <w:ind w:left="-2160" w:right="446"/>
      <w:jc w:val="right"/>
    </w:pPr>
    <w:rPr>
      <w:rFonts w:ascii="Century Gothic" w:hAnsi="Century Gothic"/>
      <w:color w:val="FFFFFF"/>
      <w:sz w:val="24"/>
      <w:szCs w:val="28"/>
    </w:rPr>
  </w:style>
  <w:style w:type="paragraph" w:customStyle="1" w:styleId="CoverPage-RFPDate">
    <w:name w:val="Cover Page - RFP Date"/>
    <w:basedOn w:val="Normal"/>
    <w:qFormat/>
    <w:rsid w:val="007C09B9"/>
    <w:pPr>
      <w:tabs>
        <w:tab w:val="left" w:pos="9540"/>
      </w:tabs>
      <w:spacing w:before="0"/>
      <w:ind w:right="450"/>
      <w:jc w:val="right"/>
    </w:pPr>
    <w:rPr>
      <w:rFonts w:ascii="Century Gothic" w:hAnsi="Century Gothic"/>
      <w:color w:val="FFFFFF"/>
    </w:rPr>
  </w:style>
  <w:style w:type="paragraph" w:customStyle="1" w:styleId="CoverPage-Footer">
    <w:name w:val="Cover Page - Footer"/>
    <w:basedOn w:val="Normal"/>
    <w:qFormat/>
    <w:rsid w:val="007C09B9"/>
    <w:pPr>
      <w:jc w:val="right"/>
    </w:pPr>
    <w:rPr>
      <w:rFonts w:ascii="Century Gothic" w:hAnsi="Century Gothic"/>
      <w:color w:val="7F7F7F" w:themeColor="text1" w:themeTint="80"/>
      <w:sz w:val="14"/>
      <w:szCs w:val="14"/>
    </w:rPr>
  </w:style>
  <w:style w:type="character" w:styleId="Strong">
    <w:name w:val="Strong"/>
    <w:basedOn w:val="DefaultParagraphFont"/>
    <w:uiPriority w:val="22"/>
    <w:qFormat/>
    <w:rsid w:val="007C09B9"/>
    <w:rPr>
      <w:b/>
      <w:bCs/>
    </w:rPr>
  </w:style>
  <w:style w:type="paragraph" w:customStyle="1" w:styleId="Footer-PageOne">
    <w:name w:val="Footer - Page One"/>
    <w:qFormat/>
    <w:rsid w:val="007C09B9"/>
    <w:pPr>
      <w:spacing w:line="276" w:lineRule="auto"/>
      <w:jc w:val="center"/>
    </w:pPr>
    <w:rPr>
      <w:rFonts w:ascii="Calibri" w:hAnsi="Calibri"/>
      <w:noProof/>
      <w:color w:val="595959" w:themeColor="text1" w:themeTint="A6"/>
      <w:sz w:val="18"/>
      <w:szCs w:val="20"/>
    </w:rPr>
  </w:style>
  <w:style w:type="character" w:styleId="Emphasis">
    <w:name w:val="Emphasis"/>
    <w:basedOn w:val="DefaultParagraphFont"/>
    <w:uiPriority w:val="20"/>
    <w:rsid w:val="007C09B9"/>
    <w:rPr>
      <w:i/>
      <w:iCs/>
    </w:rPr>
  </w:style>
  <w:style w:type="character" w:styleId="PageNumber">
    <w:name w:val="page number"/>
    <w:basedOn w:val="DefaultParagraphFont"/>
    <w:unhideWhenUsed/>
    <w:rsid w:val="007C09B9"/>
  </w:style>
  <w:style w:type="paragraph" w:customStyle="1" w:styleId="Header-OddPages">
    <w:name w:val="Header-Odd Pages"/>
    <w:basedOn w:val="Header"/>
    <w:next w:val="Normal"/>
    <w:qFormat/>
    <w:rsid w:val="0080055D"/>
    <w:pPr>
      <w:jc w:val="right"/>
    </w:pPr>
  </w:style>
  <w:style w:type="paragraph" w:customStyle="1" w:styleId="Header-EvenPages">
    <w:name w:val="Header-Even Pages"/>
    <w:basedOn w:val="Header"/>
    <w:next w:val="Normal"/>
    <w:qFormat/>
    <w:rsid w:val="0080055D"/>
  </w:style>
  <w:style w:type="paragraph" w:customStyle="1" w:styleId="BasicParagraph">
    <w:name w:val="[Basic Paragraph]"/>
    <w:basedOn w:val="Normal"/>
    <w:uiPriority w:val="99"/>
    <w:rsid w:val="00C61CAF"/>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sz w:val="24"/>
      <w:szCs w:val="24"/>
      <w:lang w:eastAsia="en-US"/>
    </w:rPr>
  </w:style>
  <w:style w:type="paragraph" w:customStyle="1" w:styleId="companynames">
    <w:name w:val="company names"/>
    <w:basedOn w:val="Normal"/>
    <w:uiPriority w:val="99"/>
    <w:rsid w:val="003157C1"/>
    <w:pPr>
      <w:widowControl w:val="0"/>
      <w:tabs>
        <w:tab w:val="left" w:pos="173"/>
      </w:tabs>
      <w:suppressAutoHyphens/>
      <w:autoSpaceDE w:val="0"/>
      <w:autoSpaceDN w:val="0"/>
      <w:adjustRightInd w:val="0"/>
      <w:spacing w:before="0" w:after="0" w:line="220" w:lineRule="atLeast"/>
      <w:ind w:left="180" w:hanging="180"/>
      <w:textAlignment w:val="center"/>
    </w:pPr>
    <w:rPr>
      <w:rFonts w:ascii="HelveticaNeueLTStd-Lt" w:eastAsiaTheme="minorEastAsia" w:hAnsi="HelveticaNeueLTStd-Lt" w:cs="HelveticaNeueLTStd-Lt"/>
      <w:color w:val="00000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newnort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newnorth.com" TargetMode="Externa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EA13838B46E489166DED603B65149" ma:contentTypeVersion="4" ma:contentTypeDescription="Create a new document." ma:contentTypeScope="" ma:versionID="f89ba1a115a3e9b2333eab99b2b38623">
  <xsd:schema xmlns:xsd="http://www.w3.org/2001/XMLSchema" xmlns:xs="http://www.w3.org/2001/XMLSchema" xmlns:p="http://schemas.microsoft.com/office/2006/metadata/properties" xmlns:ns2="80cbfefd-6b2f-4c56-a0d9-f088ed239eef" targetNamespace="http://schemas.microsoft.com/office/2006/metadata/properties" ma:root="true" ma:fieldsID="593c857bdb565609326600e559b41d83" ns2:_="">
    <xsd:import namespace="80cbfefd-6b2f-4c56-a0d9-f088ed239ee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efd-6b2f-4c56-a0d9-f088ed239e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A96A-D3B6-4D92-9B38-9B7D0739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fefd-6b2f-4c56-a0d9-f088ed239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D89B1-1007-4BBC-94CF-017365333F1B}">
  <ds:schemaRefs>
    <ds:schemaRef ds:uri="http://schemas.microsoft.com/sharepoint/v3/contenttype/forms"/>
  </ds:schemaRefs>
</ds:datastoreItem>
</file>

<file path=customXml/itemProps3.xml><?xml version="1.0" encoding="utf-8"?>
<ds:datastoreItem xmlns:ds="http://schemas.openxmlformats.org/officeDocument/2006/customXml" ds:itemID="{004D566C-92E3-4527-830F-0B29123DBB5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0cbfefd-6b2f-4c56-a0d9-f088ed239eef"/>
    <ds:schemaRef ds:uri="http://www.w3.org/XML/1998/namespace"/>
  </ds:schemaRefs>
</ds:datastoreItem>
</file>

<file path=customXml/itemProps4.xml><?xml version="1.0" encoding="utf-8"?>
<ds:datastoreItem xmlns:ds="http://schemas.openxmlformats.org/officeDocument/2006/customXml" ds:itemID="{4B541DEE-A070-4DFC-B404-7143A77C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Words>
  <Characters>65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Coalesce Marketing &amp; Design</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Joski</dc:creator>
  <cp:keywords/>
  <dc:description/>
  <cp:lastModifiedBy>Jerry Murphy</cp:lastModifiedBy>
  <cp:revision>2</cp:revision>
  <cp:lastPrinted>2016-11-10T22:49:00Z</cp:lastPrinted>
  <dcterms:created xsi:type="dcterms:W3CDTF">2016-11-11T15:55:00Z</dcterms:created>
  <dcterms:modified xsi:type="dcterms:W3CDTF">2016-11-11T15:55:00Z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0x010100B97EA13838B46E489166DED603B65149</vt:lpwstr>
  </property>
</Properties>
</file>